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A359" w14:textId="77777777" w:rsidR="00EC2A9D" w:rsidRPr="008147EE" w:rsidRDefault="00474086" w:rsidP="008147EE">
      <w:pPr>
        <w:jc w:val="center"/>
        <w:rPr>
          <w:rFonts w:ascii="华文仿宋" w:eastAsia="华文仿宋" w:hAnsi="华文仿宋" w:cs="华文仿宋"/>
          <w:b/>
          <w:sz w:val="28"/>
          <w:szCs w:val="28"/>
        </w:rPr>
      </w:pPr>
      <w:r w:rsidRPr="008147EE">
        <w:rPr>
          <w:rFonts w:ascii="华文仿宋" w:eastAsia="华文仿宋" w:hAnsi="华文仿宋" w:cs="华文仿宋" w:hint="eastAsia"/>
          <w:b/>
          <w:sz w:val="28"/>
          <w:szCs w:val="28"/>
        </w:rPr>
        <w:t>中国排球运动学院研究生经典文献研读活动管理及考核办法</w:t>
      </w:r>
    </w:p>
    <w:p w14:paraId="01DB987A" w14:textId="77777777" w:rsidR="00EC2A9D" w:rsidRDefault="00474086">
      <w:pPr>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加强经典文献研读对夯实研究生学科基础、增强研究生理论素养、奠定研究生科研创新能力具有重要意义。为了规范研究生培养过程管理，提高研究生培养质量，特制定本管理办法。</w:t>
      </w:r>
    </w:p>
    <w:p w14:paraId="60753FA2" w14:textId="77777777" w:rsidR="00EC2A9D" w:rsidRDefault="00474086">
      <w:pPr>
        <w:numPr>
          <w:ilvl w:val="0"/>
          <w:numId w:val="1"/>
        </w:numPr>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时间安排</w:t>
      </w:r>
    </w:p>
    <w:p w14:paraId="0D17165A" w14:textId="77777777" w:rsidR="00EC2A9D" w:rsidRDefault="00E31202">
      <w:pPr>
        <w:numPr>
          <w:ilvl w:val="0"/>
          <w:numId w:val="2"/>
        </w:numPr>
        <w:ind w:firstLineChars="200" w:firstLine="560"/>
        <w:rPr>
          <w:rFonts w:ascii="华文仿宋" w:eastAsia="华文仿宋" w:hAnsi="华文仿宋" w:cs="华文仿宋"/>
          <w:b/>
          <w:bCs/>
          <w:sz w:val="22"/>
          <w:szCs w:val="28"/>
        </w:rPr>
      </w:pPr>
      <w:r>
        <w:rPr>
          <w:rFonts w:ascii="华文仿宋" w:eastAsia="华文仿宋" w:hAnsi="华文仿宋" w:cs="华文仿宋" w:hint="eastAsia"/>
          <w:sz w:val="28"/>
          <w:szCs w:val="28"/>
        </w:rPr>
        <w:t>中国排球运动</w:t>
      </w:r>
      <w:r w:rsidR="00474086">
        <w:rPr>
          <w:rFonts w:ascii="华文仿宋" w:eastAsia="华文仿宋" w:hAnsi="华文仿宋" w:cs="华文仿宋" w:hint="eastAsia"/>
          <w:sz w:val="28"/>
          <w:szCs w:val="28"/>
        </w:rPr>
        <w:t>学院</w:t>
      </w:r>
      <w:r>
        <w:rPr>
          <w:rFonts w:ascii="华文仿宋" w:eastAsia="华文仿宋" w:hAnsi="华文仿宋" w:cs="华文仿宋" w:hint="eastAsia"/>
          <w:sz w:val="28"/>
          <w:szCs w:val="28"/>
        </w:rPr>
        <w:t>的</w:t>
      </w:r>
      <w:r w:rsidR="00474086">
        <w:rPr>
          <w:rFonts w:ascii="华文仿宋" w:eastAsia="华文仿宋" w:hAnsi="华文仿宋" w:cs="华文仿宋" w:hint="eastAsia"/>
          <w:sz w:val="28"/>
          <w:szCs w:val="28"/>
        </w:rPr>
        <w:t>研究生在学期间必须在导师指导下开展经典文献研读活动。</w:t>
      </w:r>
    </w:p>
    <w:p w14:paraId="49C145C6" w14:textId="77777777" w:rsidR="00EC2A9D" w:rsidRDefault="008147EE">
      <w:pPr>
        <w:numPr>
          <w:ilvl w:val="0"/>
          <w:numId w:val="2"/>
        </w:numPr>
        <w:ind w:firstLineChars="200" w:firstLine="560"/>
        <w:rPr>
          <w:rFonts w:ascii="华文仿宋" w:eastAsia="华文仿宋" w:hAnsi="华文仿宋" w:cs="华文仿宋"/>
          <w:b/>
          <w:bCs/>
          <w:sz w:val="22"/>
          <w:szCs w:val="28"/>
        </w:rPr>
      </w:pPr>
      <w:r>
        <w:rPr>
          <w:rFonts w:ascii="华文仿宋" w:eastAsia="华文仿宋" w:hAnsi="华文仿宋" w:cs="华文仿宋" w:hint="eastAsia"/>
          <w:sz w:val="28"/>
          <w:szCs w:val="28"/>
        </w:rPr>
        <w:t>学术型硕士</w:t>
      </w:r>
      <w:r w:rsidR="00E31202">
        <w:rPr>
          <w:rFonts w:ascii="华文仿宋" w:eastAsia="华文仿宋" w:hAnsi="华文仿宋" w:cs="华文仿宋" w:hint="eastAsia"/>
          <w:sz w:val="28"/>
          <w:szCs w:val="28"/>
        </w:rPr>
        <w:t>研究生</w:t>
      </w:r>
      <w:r>
        <w:rPr>
          <w:rFonts w:ascii="华文仿宋" w:eastAsia="华文仿宋" w:hAnsi="华文仿宋" w:cs="华文仿宋" w:hint="eastAsia"/>
          <w:sz w:val="28"/>
          <w:szCs w:val="28"/>
        </w:rPr>
        <w:t>参加学术活动的时间阶段为硕士一年级至硕士三</w:t>
      </w:r>
      <w:r w:rsidR="00474086">
        <w:rPr>
          <w:rFonts w:ascii="华文仿宋" w:eastAsia="华文仿宋" w:hAnsi="华文仿宋" w:cs="华文仿宋" w:hint="eastAsia"/>
          <w:sz w:val="28"/>
          <w:szCs w:val="28"/>
        </w:rPr>
        <w:t>年级秋季学期，专业型硕士</w:t>
      </w:r>
      <w:r w:rsidR="00E31202">
        <w:rPr>
          <w:rFonts w:ascii="华文仿宋" w:eastAsia="华文仿宋" w:hAnsi="华文仿宋" w:cs="华文仿宋" w:hint="eastAsia"/>
          <w:sz w:val="28"/>
          <w:szCs w:val="28"/>
        </w:rPr>
        <w:t>研究生</w:t>
      </w:r>
      <w:r w:rsidR="00474086">
        <w:rPr>
          <w:rFonts w:ascii="华文仿宋" w:eastAsia="华文仿宋" w:hAnsi="华文仿宋" w:cs="华文仿宋" w:hint="eastAsia"/>
          <w:sz w:val="28"/>
          <w:szCs w:val="28"/>
        </w:rPr>
        <w:t>参加学术活动的时间阶段为硕士一年</w:t>
      </w:r>
      <w:r>
        <w:rPr>
          <w:rFonts w:ascii="华文仿宋" w:eastAsia="华文仿宋" w:hAnsi="华文仿宋" w:cs="华文仿宋" w:hint="eastAsia"/>
          <w:sz w:val="28"/>
          <w:szCs w:val="28"/>
        </w:rPr>
        <w:t>级至硕士二年级秋季学期</w:t>
      </w:r>
      <w:r w:rsidR="00474086">
        <w:rPr>
          <w:rFonts w:ascii="华文仿宋" w:eastAsia="华文仿宋" w:hAnsi="华文仿宋" w:cs="华文仿宋" w:hint="eastAsia"/>
          <w:sz w:val="28"/>
          <w:szCs w:val="28"/>
        </w:rPr>
        <w:t>。</w:t>
      </w:r>
    </w:p>
    <w:p w14:paraId="169E96EC" w14:textId="77777777" w:rsidR="00EC2A9D" w:rsidRPr="008147EE" w:rsidRDefault="00474086" w:rsidP="008147EE">
      <w:pPr>
        <w:numPr>
          <w:ilvl w:val="0"/>
          <w:numId w:val="2"/>
        </w:numPr>
        <w:ind w:firstLineChars="200" w:firstLine="560"/>
        <w:rPr>
          <w:rFonts w:ascii="华文仿宋" w:eastAsia="华文仿宋" w:hAnsi="华文仿宋" w:cs="华文仿宋"/>
          <w:b/>
          <w:bCs/>
          <w:sz w:val="22"/>
          <w:szCs w:val="28"/>
        </w:rPr>
      </w:pPr>
      <w:r>
        <w:rPr>
          <w:rFonts w:ascii="华文仿宋" w:eastAsia="华文仿宋" w:hAnsi="华文仿宋" w:cs="华文仿宋" w:hint="eastAsia"/>
          <w:sz w:val="28"/>
          <w:szCs w:val="28"/>
        </w:rPr>
        <w:t>博士研究生在导师指导下开展经典文献研读活动的时间阶段为</w:t>
      </w:r>
      <w:r w:rsidR="008147EE">
        <w:rPr>
          <w:rFonts w:ascii="华文仿宋" w:eastAsia="华文仿宋" w:hAnsi="华文仿宋" w:cs="华文仿宋" w:hint="eastAsia"/>
          <w:sz w:val="28"/>
          <w:szCs w:val="28"/>
        </w:rPr>
        <w:t>博士一年级至博士</w:t>
      </w:r>
      <w:bookmarkStart w:id="0" w:name="_GoBack"/>
      <w:r w:rsidR="008147EE">
        <w:rPr>
          <w:rFonts w:ascii="华文仿宋" w:eastAsia="华文仿宋" w:hAnsi="华文仿宋" w:cs="华文仿宋" w:hint="eastAsia"/>
          <w:sz w:val="28"/>
          <w:szCs w:val="28"/>
        </w:rPr>
        <w:t>三</w:t>
      </w:r>
      <w:r>
        <w:rPr>
          <w:rFonts w:ascii="华文仿宋" w:eastAsia="华文仿宋" w:hAnsi="华文仿宋" w:cs="华文仿宋" w:hint="eastAsia"/>
          <w:sz w:val="28"/>
          <w:szCs w:val="28"/>
        </w:rPr>
        <w:t>年级</w:t>
      </w:r>
      <w:bookmarkEnd w:id="0"/>
      <w:r>
        <w:rPr>
          <w:rFonts w:ascii="华文仿宋" w:eastAsia="华文仿宋" w:hAnsi="华文仿宋" w:cs="华文仿宋" w:hint="eastAsia"/>
          <w:sz w:val="28"/>
          <w:szCs w:val="28"/>
        </w:rPr>
        <w:t>。</w:t>
      </w:r>
    </w:p>
    <w:p w14:paraId="5D1094FA" w14:textId="77777777" w:rsidR="00EC2A9D" w:rsidRDefault="00474086">
      <w:pPr>
        <w:numPr>
          <w:ilvl w:val="0"/>
          <w:numId w:val="1"/>
        </w:numPr>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实施方式</w:t>
      </w:r>
    </w:p>
    <w:p w14:paraId="60303254" w14:textId="77777777" w:rsidR="00EC2A9D" w:rsidRDefault="00474086">
      <w:pPr>
        <w:numPr>
          <w:ilvl w:val="0"/>
          <w:numId w:val="3"/>
        </w:numPr>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基本要求</w:t>
      </w:r>
    </w:p>
    <w:p w14:paraId="3407B5DB" w14:textId="77777777" w:rsidR="00EC2A9D" w:rsidRDefault="008147EE" w:rsidP="008147EE">
      <w:pPr>
        <w:tabs>
          <w:tab w:val="left" w:pos="312"/>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w:t>
      </w:r>
      <w:r w:rsidR="00474086">
        <w:rPr>
          <w:rFonts w:ascii="华文仿宋" w:eastAsia="华文仿宋" w:hAnsi="华文仿宋" w:cs="华文仿宋" w:hint="eastAsia"/>
          <w:sz w:val="28"/>
          <w:szCs w:val="28"/>
        </w:rPr>
        <w:t>经典文献研读活动由导师组织学生在规定时间内自行完成。</w:t>
      </w:r>
    </w:p>
    <w:p w14:paraId="26D85745" w14:textId="77777777" w:rsidR="00EC2A9D" w:rsidRDefault="008147EE" w:rsidP="008147EE">
      <w:pPr>
        <w:tabs>
          <w:tab w:val="left" w:pos="312"/>
        </w:tabs>
        <w:ind w:firstLineChars="200" w:firstLine="560"/>
        <w:rPr>
          <w:rFonts w:ascii="华文仿宋" w:eastAsia="华文仿宋" w:hAnsi="华文仿宋" w:cs="华文仿宋"/>
          <w:b/>
          <w:bCs/>
          <w:sz w:val="22"/>
          <w:szCs w:val="28"/>
        </w:rPr>
      </w:pPr>
      <w:r>
        <w:rPr>
          <w:rFonts w:ascii="华文仿宋" w:eastAsia="华文仿宋" w:hAnsi="华文仿宋" w:cs="华文仿宋" w:hint="eastAsia"/>
          <w:sz w:val="28"/>
          <w:szCs w:val="28"/>
        </w:rPr>
        <w:t>2.</w:t>
      </w:r>
      <w:r w:rsidR="00474086">
        <w:rPr>
          <w:rFonts w:ascii="华文仿宋" w:eastAsia="华文仿宋" w:hAnsi="华文仿宋" w:cs="华文仿宋" w:hint="eastAsia"/>
          <w:sz w:val="28"/>
          <w:szCs w:val="28"/>
        </w:rPr>
        <w:t>经典文献研读的范围主要为各专业培养方案中“中外经典著作和专业文献阅读”部分的所列文献。同时，导师可根据研究生培养的实际需要，指定其他需要研究生阅读的文献。</w:t>
      </w:r>
    </w:p>
    <w:p w14:paraId="5498BB32" w14:textId="77777777" w:rsidR="00EC2A9D" w:rsidRDefault="00474086">
      <w:pPr>
        <w:numPr>
          <w:ilvl w:val="0"/>
          <w:numId w:val="3"/>
        </w:numPr>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考核方式</w:t>
      </w:r>
    </w:p>
    <w:p w14:paraId="025251CC" w14:textId="77777777" w:rsidR="00EC2A9D" w:rsidRDefault="00474086">
      <w:pPr>
        <w:numPr>
          <w:ilvl w:val="0"/>
          <w:numId w:val="5"/>
        </w:numPr>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经典文献研读环节考核根据研究生参加此环节提交研读报告的情况进行考核。</w:t>
      </w:r>
    </w:p>
    <w:p w14:paraId="2B18B06A" w14:textId="77777777" w:rsidR="00EC2A9D" w:rsidRDefault="00474086">
      <w:pPr>
        <w:numPr>
          <w:ilvl w:val="0"/>
          <w:numId w:val="5"/>
        </w:numPr>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研究生每完成</w:t>
      </w:r>
      <w:r w:rsidR="00E31202">
        <w:rPr>
          <w:rFonts w:ascii="华文仿宋" w:eastAsia="华文仿宋" w:hAnsi="华文仿宋" w:cs="华文仿宋" w:hint="eastAsia"/>
          <w:sz w:val="28"/>
          <w:szCs w:val="28"/>
        </w:rPr>
        <w:t>1</w:t>
      </w:r>
      <w:r>
        <w:rPr>
          <w:rFonts w:ascii="华文仿宋" w:eastAsia="华文仿宋" w:hAnsi="华文仿宋" w:cs="华文仿宋" w:hint="eastAsia"/>
          <w:sz w:val="28"/>
          <w:szCs w:val="28"/>
        </w:rPr>
        <w:t>次经典文献阅读任务，均需提交</w:t>
      </w:r>
      <w:r w:rsidR="008147EE">
        <w:rPr>
          <w:rFonts w:ascii="华文仿宋" w:eastAsia="华文仿宋" w:hAnsi="华文仿宋" w:cs="华文仿宋" w:hint="eastAsia"/>
          <w:sz w:val="28"/>
          <w:szCs w:val="28"/>
        </w:rPr>
        <w:t>1</w:t>
      </w:r>
      <w:r>
        <w:rPr>
          <w:rFonts w:ascii="华文仿宋" w:eastAsia="华文仿宋" w:hAnsi="华文仿宋" w:cs="华文仿宋" w:hint="eastAsia"/>
          <w:sz w:val="28"/>
          <w:szCs w:val="28"/>
        </w:rPr>
        <w:t>份研读报</w:t>
      </w:r>
      <w:r>
        <w:rPr>
          <w:rFonts w:ascii="华文仿宋" w:eastAsia="华文仿宋" w:hAnsi="华文仿宋" w:cs="华文仿宋" w:hint="eastAsia"/>
          <w:sz w:val="28"/>
          <w:szCs w:val="28"/>
        </w:rPr>
        <w:lastRenderedPageBreak/>
        <w:t>告，导师负责审核和记录。</w:t>
      </w:r>
    </w:p>
    <w:p w14:paraId="6D3499EA" w14:textId="77777777" w:rsidR="00EC2A9D" w:rsidRDefault="00474086">
      <w:pPr>
        <w:numPr>
          <w:ilvl w:val="0"/>
          <w:numId w:val="5"/>
        </w:numPr>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经典文献研读环节的考核采取研究生自主申报、导师考核、学院复核相结合的方式进行：研究生自主申报个人阅读文献活动情况并提供相应的研读报</w:t>
      </w:r>
      <w:r w:rsidR="008147EE">
        <w:rPr>
          <w:rFonts w:ascii="华文仿宋" w:eastAsia="华文仿宋" w:hAnsi="华文仿宋" w:cs="华文仿宋" w:hint="eastAsia"/>
          <w:sz w:val="28"/>
          <w:szCs w:val="28"/>
        </w:rPr>
        <w:t>告，</w:t>
      </w:r>
      <w:r>
        <w:rPr>
          <w:rFonts w:ascii="华文仿宋" w:eastAsia="华文仿宋" w:hAnsi="华文仿宋" w:cs="华文仿宋" w:hint="eastAsia"/>
          <w:sz w:val="28"/>
          <w:szCs w:val="28"/>
        </w:rPr>
        <w:t>导师负责对研究生阅读文献情况进行考评并上报成绩，学院负责对研究生参与经典文献研读的成绩进行复核。</w:t>
      </w:r>
    </w:p>
    <w:p w14:paraId="16019AD3" w14:textId="77777777" w:rsidR="00EC2A9D" w:rsidRPr="008147EE" w:rsidRDefault="00474086" w:rsidP="008147EE">
      <w:pPr>
        <w:numPr>
          <w:ilvl w:val="0"/>
          <w:numId w:val="5"/>
        </w:numPr>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经典文献研读环节一般应于毕业资格审查前一个学期完成。考核评分</w:t>
      </w:r>
      <w:r w:rsidR="00E31202">
        <w:rPr>
          <w:rFonts w:ascii="华文仿宋" w:eastAsia="华文仿宋" w:hAnsi="华文仿宋" w:cs="华文仿宋" w:hint="eastAsia"/>
          <w:sz w:val="28"/>
          <w:szCs w:val="28"/>
        </w:rPr>
        <w:t>60</w:t>
      </w:r>
      <w:r>
        <w:rPr>
          <w:rFonts w:ascii="华文仿宋" w:eastAsia="华文仿宋" w:hAnsi="华文仿宋" w:cs="华文仿宋" w:hint="eastAsia"/>
          <w:sz w:val="28"/>
          <w:szCs w:val="28"/>
        </w:rPr>
        <w:t>分以上者可获得该环节学分。</w:t>
      </w:r>
    </w:p>
    <w:p w14:paraId="569D4B05" w14:textId="77777777" w:rsidR="00EC2A9D" w:rsidRDefault="00474086">
      <w:pPr>
        <w:numPr>
          <w:ilvl w:val="0"/>
          <w:numId w:val="1"/>
        </w:numPr>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考核标准</w:t>
      </w:r>
    </w:p>
    <w:p w14:paraId="6B53EBC3" w14:textId="77777777" w:rsidR="00EC2A9D" w:rsidRDefault="00474086">
      <w:pPr>
        <w:numPr>
          <w:ilvl w:val="0"/>
          <w:numId w:val="6"/>
        </w:numPr>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博士研究生考核标准</w:t>
      </w:r>
    </w:p>
    <w:p w14:paraId="0D8875BA" w14:textId="77777777" w:rsidR="00EC2A9D" w:rsidRDefault="008147EE" w:rsidP="008147EE">
      <w:pPr>
        <w:tabs>
          <w:tab w:val="left" w:pos="312"/>
        </w:tabs>
        <w:ind w:left="680"/>
        <w:rPr>
          <w:rFonts w:ascii="华文仿宋" w:eastAsia="华文仿宋" w:hAnsi="华文仿宋" w:cs="华文仿宋"/>
          <w:sz w:val="28"/>
          <w:szCs w:val="28"/>
        </w:rPr>
      </w:pPr>
      <w:r>
        <w:rPr>
          <w:rFonts w:ascii="华文仿宋" w:eastAsia="华文仿宋" w:hAnsi="华文仿宋" w:cs="华文仿宋" w:hint="eastAsia"/>
          <w:sz w:val="28"/>
          <w:szCs w:val="28"/>
        </w:rPr>
        <w:t>1.</w:t>
      </w:r>
      <w:r w:rsidR="00474086">
        <w:rPr>
          <w:rFonts w:ascii="华文仿宋" w:eastAsia="华文仿宋" w:hAnsi="华文仿宋" w:cs="华文仿宋" w:hint="eastAsia"/>
          <w:sz w:val="28"/>
          <w:szCs w:val="28"/>
        </w:rPr>
        <w:t>规定时间内提交文献研读报告到导师处审核。</w:t>
      </w:r>
    </w:p>
    <w:p w14:paraId="47192AF9" w14:textId="77777777" w:rsidR="00EC2A9D" w:rsidRDefault="008147EE" w:rsidP="00E31202">
      <w:pPr>
        <w:tabs>
          <w:tab w:val="left" w:pos="312"/>
        </w:tabs>
        <w:ind w:firstLineChars="242" w:firstLine="678"/>
        <w:rPr>
          <w:rFonts w:ascii="华文仿宋" w:eastAsia="华文仿宋" w:hAnsi="华文仿宋" w:cs="华文仿宋"/>
          <w:b/>
          <w:bCs/>
          <w:sz w:val="22"/>
          <w:szCs w:val="28"/>
        </w:rPr>
      </w:pPr>
      <w:r>
        <w:rPr>
          <w:rFonts w:ascii="华文仿宋" w:eastAsia="华文仿宋" w:hAnsi="华文仿宋" w:cs="华文仿宋" w:hint="eastAsia"/>
          <w:sz w:val="28"/>
          <w:szCs w:val="28"/>
        </w:rPr>
        <w:t>2.</w:t>
      </w:r>
      <w:r w:rsidR="00474086">
        <w:rPr>
          <w:rFonts w:ascii="华文仿宋" w:eastAsia="华文仿宋" w:hAnsi="华文仿宋" w:cs="华文仿宋" w:hint="eastAsia"/>
          <w:sz w:val="28"/>
          <w:szCs w:val="28"/>
        </w:rPr>
        <w:t>提供</w:t>
      </w:r>
      <w:r>
        <w:rPr>
          <w:rFonts w:ascii="华文仿宋" w:eastAsia="华文仿宋" w:hAnsi="华文仿宋" w:cs="华文仿宋" w:hint="eastAsia"/>
          <w:sz w:val="28"/>
          <w:szCs w:val="28"/>
        </w:rPr>
        <w:t>10</w:t>
      </w:r>
      <w:r w:rsidR="00474086">
        <w:rPr>
          <w:rFonts w:ascii="华文仿宋" w:eastAsia="华文仿宋" w:hAnsi="华文仿宋" w:cs="华文仿宋" w:hint="eastAsia"/>
          <w:sz w:val="28"/>
          <w:szCs w:val="28"/>
        </w:rPr>
        <w:t>篇文献研读报告，每篇不少于</w:t>
      </w:r>
      <w:r>
        <w:rPr>
          <w:rFonts w:ascii="华文仿宋" w:eastAsia="华文仿宋" w:hAnsi="华文仿宋" w:cs="华文仿宋" w:hint="eastAsia"/>
          <w:sz w:val="28"/>
          <w:szCs w:val="28"/>
        </w:rPr>
        <w:t>2000</w:t>
      </w:r>
      <w:r w:rsidR="00474086">
        <w:rPr>
          <w:rFonts w:ascii="华文仿宋" w:eastAsia="华文仿宋" w:hAnsi="华文仿宋" w:cs="华文仿宋" w:hint="eastAsia"/>
          <w:sz w:val="28"/>
          <w:szCs w:val="28"/>
        </w:rPr>
        <w:t>字，总计不少于</w:t>
      </w:r>
      <w:r w:rsidR="00E31202">
        <w:rPr>
          <w:rFonts w:ascii="华文仿宋" w:eastAsia="华文仿宋" w:hAnsi="华文仿宋" w:cs="华文仿宋" w:hint="eastAsia"/>
          <w:sz w:val="28"/>
          <w:szCs w:val="28"/>
        </w:rPr>
        <w:t xml:space="preserve"> 20000</w:t>
      </w:r>
      <w:r w:rsidR="00474086">
        <w:rPr>
          <w:rFonts w:ascii="华文仿宋" w:eastAsia="华文仿宋" w:hAnsi="华文仿宋" w:cs="华文仿宋" w:hint="eastAsia"/>
          <w:sz w:val="28"/>
          <w:szCs w:val="28"/>
        </w:rPr>
        <w:t>字。符合该条件，起评分</w:t>
      </w:r>
      <w:r>
        <w:rPr>
          <w:rFonts w:ascii="华文仿宋" w:eastAsia="华文仿宋" w:hAnsi="华文仿宋" w:cs="华文仿宋" w:hint="eastAsia"/>
          <w:sz w:val="28"/>
          <w:szCs w:val="28"/>
        </w:rPr>
        <w:t>76</w:t>
      </w:r>
      <w:r w:rsidR="00474086">
        <w:rPr>
          <w:rFonts w:ascii="华文仿宋" w:eastAsia="华文仿宋" w:hAnsi="华文仿宋" w:cs="华文仿宋" w:hint="eastAsia"/>
          <w:sz w:val="28"/>
          <w:szCs w:val="28"/>
        </w:rPr>
        <w:t>分。</w:t>
      </w:r>
    </w:p>
    <w:p w14:paraId="2B927A76" w14:textId="77777777" w:rsidR="00EC2A9D" w:rsidRPr="008147EE" w:rsidRDefault="008147EE" w:rsidP="008147EE">
      <w:pPr>
        <w:tabs>
          <w:tab w:val="left" w:pos="312"/>
        </w:tabs>
        <w:ind w:firstLineChars="242" w:firstLine="678"/>
        <w:rPr>
          <w:rFonts w:ascii="华文仿宋" w:eastAsia="华文仿宋" w:hAnsi="华文仿宋" w:cs="华文仿宋"/>
          <w:b/>
          <w:bCs/>
          <w:sz w:val="22"/>
          <w:szCs w:val="28"/>
        </w:rPr>
      </w:pPr>
      <w:r>
        <w:rPr>
          <w:rFonts w:ascii="华文仿宋" w:eastAsia="华文仿宋" w:hAnsi="华文仿宋" w:cs="华文仿宋" w:hint="eastAsia"/>
          <w:sz w:val="28"/>
          <w:szCs w:val="28"/>
        </w:rPr>
        <w:t>3.</w:t>
      </w:r>
      <w:r w:rsidR="00474086">
        <w:rPr>
          <w:rFonts w:ascii="华文仿宋" w:eastAsia="华文仿宋" w:hAnsi="华文仿宋" w:cs="华文仿宋" w:hint="eastAsia"/>
          <w:sz w:val="28"/>
          <w:szCs w:val="28"/>
        </w:rPr>
        <w:t>在起评分外，每增加 1 篇文献研读报告（每篇不少于</w:t>
      </w:r>
      <w:r w:rsidR="00E31202">
        <w:rPr>
          <w:rFonts w:ascii="华文仿宋" w:eastAsia="华文仿宋" w:hAnsi="华文仿宋" w:cs="华文仿宋" w:hint="eastAsia"/>
          <w:sz w:val="28"/>
          <w:szCs w:val="28"/>
        </w:rPr>
        <w:t>2000</w:t>
      </w:r>
      <w:r w:rsidR="00474086">
        <w:rPr>
          <w:rFonts w:ascii="华文仿宋" w:eastAsia="华文仿宋" w:hAnsi="华文仿宋" w:cs="华文仿宋" w:hint="eastAsia"/>
          <w:sz w:val="28"/>
          <w:szCs w:val="28"/>
        </w:rPr>
        <w:t>字）增加 6 分。</w:t>
      </w:r>
    </w:p>
    <w:p w14:paraId="2D70B8D7" w14:textId="77777777" w:rsidR="00EC2A9D" w:rsidRDefault="00474086">
      <w:pPr>
        <w:numPr>
          <w:ilvl w:val="0"/>
          <w:numId w:val="6"/>
        </w:numPr>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学术型硕士研究生考核标准</w:t>
      </w:r>
    </w:p>
    <w:p w14:paraId="586FDDE1" w14:textId="77777777" w:rsidR="00EC2A9D" w:rsidRDefault="008147EE" w:rsidP="008147EE">
      <w:pPr>
        <w:tabs>
          <w:tab w:val="left" w:pos="312"/>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w:t>
      </w:r>
      <w:r w:rsidR="00474086">
        <w:rPr>
          <w:rFonts w:ascii="华文仿宋" w:eastAsia="华文仿宋" w:hAnsi="华文仿宋" w:cs="华文仿宋" w:hint="eastAsia"/>
          <w:sz w:val="28"/>
          <w:szCs w:val="28"/>
        </w:rPr>
        <w:t>规定时间内提交文献研读报告到导师处审核。</w:t>
      </w:r>
    </w:p>
    <w:p w14:paraId="569FEF68" w14:textId="77777777" w:rsidR="00EC2A9D" w:rsidRDefault="008147EE" w:rsidP="008147EE">
      <w:pPr>
        <w:tabs>
          <w:tab w:val="left" w:pos="312"/>
        </w:tabs>
        <w:ind w:firstLineChars="200" w:firstLine="560"/>
        <w:rPr>
          <w:rFonts w:ascii="华文仿宋" w:eastAsia="华文仿宋" w:hAnsi="华文仿宋" w:cs="华文仿宋"/>
          <w:b/>
          <w:bCs/>
          <w:sz w:val="22"/>
          <w:szCs w:val="28"/>
        </w:rPr>
      </w:pPr>
      <w:r>
        <w:rPr>
          <w:rFonts w:ascii="华文仿宋" w:eastAsia="华文仿宋" w:hAnsi="华文仿宋" w:cs="华文仿宋" w:hint="eastAsia"/>
          <w:sz w:val="28"/>
          <w:szCs w:val="28"/>
        </w:rPr>
        <w:t>2.</w:t>
      </w:r>
      <w:r w:rsidR="00474086">
        <w:rPr>
          <w:rFonts w:ascii="华文仿宋" w:eastAsia="华文仿宋" w:hAnsi="华文仿宋" w:cs="华文仿宋" w:hint="eastAsia"/>
          <w:sz w:val="28"/>
          <w:szCs w:val="28"/>
        </w:rPr>
        <w:t>提供</w:t>
      </w:r>
      <w:r>
        <w:rPr>
          <w:rFonts w:ascii="华文仿宋" w:eastAsia="华文仿宋" w:hAnsi="华文仿宋" w:cs="华文仿宋" w:hint="eastAsia"/>
          <w:sz w:val="28"/>
          <w:szCs w:val="28"/>
        </w:rPr>
        <w:t>8</w:t>
      </w:r>
      <w:r w:rsidR="00474086">
        <w:rPr>
          <w:rFonts w:ascii="华文仿宋" w:eastAsia="华文仿宋" w:hAnsi="华文仿宋" w:cs="华文仿宋" w:hint="eastAsia"/>
          <w:sz w:val="28"/>
          <w:szCs w:val="28"/>
        </w:rPr>
        <w:t>篇文献研读报告，每篇不少于</w:t>
      </w:r>
      <w:r w:rsidR="00E31202">
        <w:rPr>
          <w:rFonts w:ascii="华文仿宋" w:eastAsia="华文仿宋" w:hAnsi="华文仿宋" w:cs="华文仿宋" w:hint="eastAsia"/>
          <w:sz w:val="28"/>
          <w:szCs w:val="28"/>
        </w:rPr>
        <w:t>1200</w:t>
      </w:r>
      <w:r w:rsidR="00474086">
        <w:rPr>
          <w:rFonts w:ascii="华文仿宋" w:eastAsia="华文仿宋" w:hAnsi="华文仿宋" w:cs="华文仿宋" w:hint="eastAsia"/>
          <w:sz w:val="28"/>
          <w:szCs w:val="28"/>
        </w:rPr>
        <w:t>字，总计不少于</w:t>
      </w:r>
      <w:r>
        <w:rPr>
          <w:rFonts w:ascii="华文仿宋" w:eastAsia="华文仿宋" w:hAnsi="华文仿宋" w:cs="华文仿宋" w:hint="eastAsia"/>
          <w:sz w:val="28"/>
          <w:szCs w:val="28"/>
        </w:rPr>
        <w:t>10000</w:t>
      </w:r>
      <w:r w:rsidR="00474086">
        <w:rPr>
          <w:rFonts w:ascii="华文仿宋" w:eastAsia="华文仿宋" w:hAnsi="华文仿宋" w:cs="华文仿宋" w:hint="eastAsia"/>
          <w:sz w:val="28"/>
          <w:szCs w:val="28"/>
        </w:rPr>
        <w:t>字。符合该条件，起评分</w:t>
      </w:r>
      <w:r>
        <w:rPr>
          <w:rFonts w:ascii="华文仿宋" w:eastAsia="华文仿宋" w:hAnsi="华文仿宋" w:cs="华文仿宋" w:hint="eastAsia"/>
          <w:sz w:val="28"/>
          <w:szCs w:val="28"/>
        </w:rPr>
        <w:t>76</w:t>
      </w:r>
      <w:r w:rsidR="00474086">
        <w:rPr>
          <w:rFonts w:ascii="华文仿宋" w:eastAsia="华文仿宋" w:hAnsi="华文仿宋" w:cs="华文仿宋" w:hint="eastAsia"/>
          <w:sz w:val="28"/>
          <w:szCs w:val="28"/>
        </w:rPr>
        <w:t>分。</w:t>
      </w:r>
    </w:p>
    <w:p w14:paraId="50B04D7C" w14:textId="77777777" w:rsidR="00EC2A9D" w:rsidRPr="008147EE" w:rsidRDefault="008147EE" w:rsidP="008147EE">
      <w:pPr>
        <w:ind w:firstLineChars="200" w:firstLine="560"/>
        <w:rPr>
          <w:rFonts w:ascii="华文仿宋" w:eastAsia="华文仿宋" w:hAnsi="华文仿宋" w:cs="华文仿宋"/>
          <w:b/>
          <w:bCs/>
          <w:sz w:val="22"/>
          <w:szCs w:val="28"/>
        </w:rPr>
      </w:pPr>
      <w:r>
        <w:rPr>
          <w:rFonts w:ascii="华文仿宋" w:eastAsia="华文仿宋" w:hAnsi="华文仿宋" w:cs="华文仿宋" w:hint="eastAsia"/>
          <w:sz w:val="28"/>
          <w:szCs w:val="28"/>
        </w:rPr>
        <w:t>3.</w:t>
      </w:r>
      <w:r w:rsidR="00474086">
        <w:rPr>
          <w:rFonts w:ascii="华文仿宋" w:eastAsia="华文仿宋" w:hAnsi="华文仿宋" w:cs="华文仿宋" w:hint="eastAsia"/>
          <w:sz w:val="28"/>
          <w:szCs w:val="28"/>
        </w:rPr>
        <w:t>在起评分外，每增加 1 篇文献研读报告（每篇不少于</w:t>
      </w:r>
      <w:r>
        <w:rPr>
          <w:rFonts w:ascii="华文仿宋" w:eastAsia="华文仿宋" w:hAnsi="华文仿宋" w:cs="华文仿宋" w:hint="eastAsia"/>
          <w:sz w:val="28"/>
          <w:szCs w:val="28"/>
        </w:rPr>
        <w:t>1000</w:t>
      </w:r>
      <w:r w:rsidR="00474086">
        <w:rPr>
          <w:rFonts w:ascii="华文仿宋" w:eastAsia="华文仿宋" w:hAnsi="华文仿宋" w:cs="华文仿宋" w:hint="eastAsia"/>
          <w:sz w:val="28"/>
          <w:szCs w:val="28"/>
        </w:rPr>
        <w:t>字）增加 6 分。</w:t>
      </w:r>
    </w:p>
    <w:p w14:paraId="16996CAF" w14:textId="77777777" w:rsidR="00EC2A9D" w:rsidRDefault="00474086">
      <w:pPr>
        <w:numPr>
          <w:ilvl w:val="0"/>
          <w:numId w:val="6"/>
        </w:numPr>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专业型硕士研究生考核标准</w:t>
      </w:r>
    </w:p>
    <w:p w14:paraId="16EB38DD" w14:textId="77777777" w:rsidR="00EC2A9D" w:rsidRDefault="008147EE" w:rsidP="008147EE">
      <w:pPr>
        <w:ind w:firstLineChars="200" w:firstLine="560"/>
        <w:rPr>
          <w:rFonts w:ascii="华文仿宋" w:eastAsia="华文仿宋" w:hAnsi="华文仿宋" w:cs="华文仿宋"/>
          <w:b/>
          <w:bCs/>
          <w:sz w:val="22"/>
          <w:szCs w:val="28"/>
        </w:rPr>
      </w:pPr>
      <w:r>
        <w:rPr>
          <w:rFonts w:ascii="华文仿宋" w:eastAsia="华文仿宋" w:hAnsi="华文仿宋" w:cs="华文仿宋" w:hint="eastAsia"/>
          <w:sz w:val="28"/>
          <w:szCs w:val="28"/>
        </w:rPr>
        <w:lastRenderedPageBreak/>
        <w:t>1.</w:t>
      </w:r>
      <w:r w:rsidR="00474086">
        <w:rPr>
          <w:rFonts w:ascii="华文仿宋" w:eastAsia="华文仿宋" w:hAnsi="华文仿宋" w:cs="华文仿宋" w:hint="eastAsia"/>
          <w:sz w:val="28"/>
          <w:szCs w:val="28"/>
        </w:rPr>
        <w:t xml:space="preserve">规定时间内提交文献研读报告到导师处审核。 </w:t>
      </w:r>
    </w:p>
    <w:p w14:paraId="58F12E1B" w14:textId="77777777" w:rsidR="00EC2A9D" w:rsidRDefault="008147EE" w:rsidP="008147EE">
      <w:pPr>
        <w:ind w:firstLineChars="200" w:firstLine="560"/>
        <w:rPr>
          <w:rFonts w:ascii="华文仿宋" w:eastAsia="华文仿宋" w:hAnsi="华文仿宋" w:cs="华文仿宋"/>
          <w:b/>
          <w:bCs/>
          <w:sz w:val="22"/>
          <w:szCs w:val="28"/>
        </w:rPr>
      </w:pPr>
      <w:r>
        <w:rPr>
          <w:rFonts w:ascii="华文仿宋" w:eastAsia="华文仿宋" w:hAnsi="华文仿宋" w:cs="华文仿宋" w:hint="eastAsia"/>
          <w:sz w:val="28"/>
          <w:szCs w:val="28"/>
        </w:rPr>
        <w:t>2.</w:t>
      </w:r>
      <w:r w:rsidR="00474086">
        <w:rPr>
          <w:rFonts w:ascii="华文仿宋" w:eastAsia="华文仿宋" w:hAnsi="华文仿宋" w:cs="华文仿宋" w:hint="eastAsia"/>
          <w:sz w:val="28"/>
          <w:szCs w:val="28"/>
        </w:rPr>
        <w:t>提供</w:t>
      </w:r>
      <w:r>
        <w:rPr>
          <w:rFonts w:ascii="华文仿宋" w:eastAsia="华文仿宋" w:hAnsi="华文仿宋" w:cs="华文仿宋" w:hint="eastAsia"/>
          <w:sz w:val="28"/>
          <w:szCs w:val="28"/>
        </w:rPr>
        <w:t>5</w:t>
      </w:r>
      <w:r w:rsidR="00474086">
        <w:rPr>
          <w:rFonts w:ascii="华文仿宋" w:eastAsia="华文仿宋" w:hAnsi="华文仿宋" w:cs="华文仿宋" w:hint="eastAsia"/>
          <w:sz w:val="28"/>
          <w:szCs w:val="28"/>
        </w:rPr>
        <w:t>篇文献研读报告，每篇不少于</w:t>
      </w:r>
      <w:r>
        <w:rPr>
          <w:rFonts w:ascii="华文仿宋" w:eastAsia="华文仿宋" w:hAnsi="华文仿宋" w:cs="华文仿宋" w:hint="eastAsia"/>
          <w:sz w:val="28"/>
          <w:szCs w:val="28"/>
        </w:rPr>
        <w:t>1000</w:t>
      </w:r>
      <w:r w:rsidR="00474086">
        <w:rPr>
          <w:rFonts w:ascii="华文仿宋" w:eastAsia="华文仿宋" w:hAnsi="华文仿宋" w:cs="华文仿宋" w:hint="eastAsia"/>
          <w:sz w:val="28"/>
          <w:szCs w:val="28"/>
        </w:rPr>
        <w:t>字，总计不少于</w:t>
      </w:r>
      <w:r>
        <w:rPr>
          <w:rFonts w:ascii="华文仿宋" w:eastAsia="华文仿宋" w:hAnsi="华文仿宋" w:cs="华文仿宋" w:hint="eastAsia"/>
          <w:sz w:val="28"/>
          <w:szCs w:val="28"/>
        </w:rPr>
        <w:t>5000</w:t>
      </w:r>
      <w:r w:rsidR="00474086">
        <w:rPr>
          <w:rFonts w:ascii="华文仿宋" w:eastAsia="华文仿宋" w:hAnsi="华文仿宋" w:cs="华文仿宋" w:hint="eastAsia"/>
          <w:sz w:val="28"/>
          <w:szCs w:val="28"/>
        </w:rPr>
        <w:t>字。符合该条件，起评分</w:t>
      </w:r>
      <w:r>
        <w:rPr>
          <w:rFonts w:ascii="华文仿宋" w:eastAsia="华文仿宋" w:hAnsi="华文仿宋" w:cs="华文仿宋" w:hint="eastAsia"/>
          <w:sz w:val="28"/>
          <w:szCs w:val="28"/>
        </w:rPr>
        <w:t>76</w:t>
      </w:r>
      <w:r w:rsidR="00474086">
        <w:rPr>
          <w:rFonts w:ascii="华文仿宋" w:eastAsia="华文仿宋" w:hAnsi="华文仿宋" w:cs="华文仿宋" w:hint="eastAsia"/>
          <w:sz w:val="28"/>
          <w:szCs w:val="28"/>
        </w:rPr>
        <w:t>分。</w:t>
      </w:r>
    </w:p>
    <w:p w14:paraId="3782A803" w14:textId="77777777" w:rsidR="00EC2A9D" w:rsidRPr="008147EE" w:rsidRDefault="008147EE" w:rsidP="008147EE">
      <w:pPr>
        <w:ind w:firstLineChars="200" w:firstLine="560"/>
        <w:rPr>
          <w:rFonts w:ascii="华文仿宋" w:eastAsia="华文仿宋" w:hAnsi="华文仿宋" w:cs="华文仿宋"/>
          <w:b/>
          <w:bCs/>
          <w:sz w:val="22"/>
          <w:szCs w:val="28"/>
        </w:rPr>
      </w:pPr>
      <w:r>
        <w:rPr>
          <w:rFonts w:ascii="华文仿宋" w:eastAsia="华文仿宋" w:hAnsi="华文仿宋" w:cs="华文仿宋" w:hint="eastAsia"/>
          <w:sz w:val="28"/>
          <w:szCs w:val="28"/>
        </w:rPr>
        <w:t>3.</w:t>
      </w:r>
      <w:r w:rsidR="00474086">
        <w:rPr>
          <w:rFonts w:ascii="华文仿宋" w:eastAsia="华文仿宋" w:hAnsi="华文仿宋" w:cs="华文仿宋" w:hint="eastAsia"/>
          <w:sz w:val="28"/>
          <w:szCs w:val="28"/>
        </w:rPr>
        <w:t>在起评分外，每增加</w:t>
      </w:r>
      <w:r>
        <w:rPr>
          <w:rFonts w:ascii="华文仿宋" w:eastAsia="华文仿宋" w:hAnsi="华文仿宋" w:cs="华文仿宋" w:hint="eastAsia"/>
          <w:sz w:val="28"/>
          <w:szCs w:val="28"/>
        </w:rPr>
        <w:t>1</w:t>
      </w:r>
      <w:r w:rsidR="00474086">
        <w:rPr>
          <w:rFonts w:ascii="华文仿宋" w:eastAsia="华文仿宋" w:hAnsi="华文仿宋" w:cs="华文仿宋" w:hint="eastAsia"/>
          <w:sz w:val="28"/>
          <w:szCs w:val="28"/>
        </w:rPr>
        <w:t>篇文献研读报告（每篇不少于</w:t>
      </w:r>
      <w:r>
        <w:rPr>
          <w:rFonts w:ascii="华文仿宋" w:eastAsia="华文仿宋" w:hAnsi="华文仿宋" w:cs="华文仿宋" w:hint="eastAsia"/>
          <w:sz w:val="28"/>
          <w:szCs w:val="28"/>
        </w:rPr>
        <w:t>1000</w:t>
      </w:r>
      <w:r w:rsidR="00474086">
        <w:rPr>
          <w:rFonts w:ascii="华文仿宋" w:eastAsia="华文仿宋" w:hAnsi="华文仿宋" w:cs="华文仿宋" w:hint="eastAsia"/>
          <w:sz w:val="28"/>
          <w:szCs w:val="28"/>
        </w:rPr>
        <w:t>字）增加</w:t>
      </w:r>
      <w:r>
        <w:rPr>
          <w:rFonts w:ascii="华文仿宋" w:eastAsia="华文仿宋" w:hAnsi="华文仿宋" w:cs="华文仿宋" w:hint="eastAsia"/>
          <w:sz w:val="28"/>
          <w:szCs w:val="28"/>
        </w:rPr>
        <w:t>6</w:t>
      </w:r>
      <w:r w:rsidR="00474086">
        <w:rPr>
          <w:rFonts w:ascii="华文仿宋" w:eastAsia="华文仿宋" w:hAnsi="华文仿宋" w:cs="华文仿宋" w:hint="eastAsia"/>
          <w:sz w:val="28"/>
          <w:szCs w:val="28"/>
        </w:rPr>
        <w:t xml:space="preserve">分。 </w:t>
      </w:r>
    </w:p>
    <w:p w14:paraId="2A744BA4" w14:textId="77777777" w:rsidR="00EC2A9D" w:rsidRDefault="00474086">
      <w:pPr>
        <w:numPr>
          <w:ilvl w:val="0"/>
          <w:numId w:val="1"/>
        </w:numPr>
        <w:ind w:firstLineChars="200" w:firstLine="560"/>
        <w:rPr>
          <w:rFonts w:ascii="华文仿宋" w:eastAsia="华文仿宋" w:hAnsi="华文仿宋" w:cs="华文仿宋"/>
          <w:b/>
          <w:bCs/>
          <w:sz w:val="22"/>
          <w:szCs w:val="28"/>
        </w:rPr>
      </w:pPr>
      <w:r>
        <w:rPr>
          <w:rFonts w:ascii="华文仿宋" w:eastAsia="华文仿宋" w:hAnsi="华文仿宋" w:cs="华文仿宋" w:hint="eastAsia"/>
          <w:sz w:val="28"/>
          <w:szCs w:val="28"/>
        </w:rPr>
        <w:t>其他事宜</w:t>
      </w:r>
    </w:p>
    <w:p w14:paraId="4A86902B" w14:textId="77777777" w:rsidR="00EC2A9D" w:rsidRDefault="008147EE" w:rsidP="008147EE">
      <w:pPr>
        <w:tabs>
          <w:tab w:val="left" w:pos="312"/>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w:t>
      </w:r>
      <w:r w:rsidR="00474086">
        <w:rPr>
          <w:rFonts w:ascii="华文仿宋" w:eastAsia="华文仿宋" w:hAnsi="华文仿宋" w:cs="华文仿宋" w:hint="eastAsia"/>
          <w:sz w:val="28"/>
          <w:szCs w:val="28"/>
        </w:rPr>
        <w:t>中国排球运动学院研究生参加经典文献研读的考核工作一般在每年</w:t>
      </w:r>
      <w:r>
        <w:rPr>
          <w:rFonts w:ascii="华文仿宋" w:eastAsia="华文仿宋" w:hAnsi="华文仿宋" w:cs="华文仿宋" w:hint="eastAsia"/>
          <w:sz w:val="28"/>
          <w:szCs w:val="28"/>
        </w:rPr>
        <w:t>11</w:t>
      </w:r>
      <w:r w:rsidR="00474086">
        <w:rPr>
          <w:rFonts w:ascii="华文仿宋" w:eastAsia="华文仿宋" w:hAnsi="华文仿宋" w:cs="华文仿宋" w:hint="eastAsia"/>
          <w:sz w:val="28"/>
          <w:szCs w:val="28"/>
        </w:rPr>
        <w:t>月进行，具体通知会在每年</w:t>
      </w:r>
      <w:r>
        <w:rPr>
          <w:rFonts w:ascii="华文仿宋" w:eastAsia="华文仿宋" w:hAnsi="华文仿宋" w:cs="华文仿宋" w:hint="eastAsia"/>
          <w:sz w:val="28"/>
          <w:szCs w:val="28"/>
        </w:rPr>
        <w:t>10</w:t>
      </w:r>
      <w:r w:rsidR="00474086">
        <w:rPr>
          <w:rFonts w:ascii="华文仿宋" w:eastAsia="华文仿宋" w:hAnsi="华文仿宋" w:cs="华文仿宋" w:hint="eastAsia"/>
          <w:sz w:val="28"/>
          <w:szCs w:val="28"/>
        </w:rPr>
        <w:t>月中下旬发布。</w:t>
      </w:r>
    </w:p>
    <w:p w14:paraId="2755A74D" w14:textId="77777777" w:rsidR="00EC2A9D" w:rsidRDefault="008147EE" w:rsidP="008147EE">
      <w:pPr>
        <w:tabs>
          <w:tab w:val="left" w:pos="312"/>
        </w:tabs>
        <w:ind w:firstLineChars="200" w:firstLine="560"/>
        <w:rPr>
          <w:rFonts w:ascii="华文仿宋" w:eastAsia="华文仿宋" w:hAnsi="华文仿宋" w:cs="华文仿宋"/>
          <w:b/>
          <w:bCs/>
          <w:sz w:val="22"/>
          <w:szCs w:val="28"/>
        </w:rPr>
      </w:pPr>
      <w:r>
        <w:rPr>
          <w:rFonts w:ascii="华文仿宋" w:eastAsia="华文仿宋" w:hAnsi="华文仿宋" w:cs="华文仿宋" w:hint="eastAsia"/>
          <w:sz w:val="28"/>
          <w:szCs w:val="28"/>
        </w:rPr>
        <w:t>2.</w:t>
      </w:r>
      <w:r w:rsidR="00474086">
        <w:rPr>
          <w:rFonts w:ascii="华文仿宋" w:eastAsia="华文仿宋" w:hAnsi="华文仿宋" w:cs="华文仿宋" w:hint="eastAsia"/>
          <w:sz w:val="28"/>
          <w:szCs w:val="28"/>
        </w:rPr>
        <w:t xml:space="preserve">本办法未尽事宜另行通知。 </w:t>
      </w:r>
    </w:p>
    <w:p w14:paraId="1BFFFB1C" w14:textId="77777777" w:rsidR="00EC2A9D" w:rsidRDefault="008147EE" w:rsidP="008147EE">
      <w:pPr>
        <w:tabs>
          <w:tab w:val="left" w:pos="312"/>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3.</w:t>
      </w:r>
      <w:r w:rsidR="00474086">
        <w:rPr>
          <w:rFonts w:ascii="华文仿宋" w:eastAsia="华文仿宋" w:hAnsi="华文仿宋" w:cs="华文仿宋" w:hint="eastAsia"/>
          <w:sz w:val="28"/>
          <w:szCs w:val="28"/>
        </w:rPr>
        <w:t>如对本办法有疑问，可咨询中国排球运动学院教务办公室（电话：13810514300）。</w:t>
      </w:r>
    </w:p>
    <w:p w14:paraId="4651153F" w14:textId="77777777" w:rsidR="00E31202" w:rsidRDefault="00E31202" w:rsidP="00E31202">
      <w:pPr>
        <w:tabs>
          <w:tab w:val="left" w:pos="312"/>
        </w:tabs>
        <w:ind w:firstLineChars="200" w:firstLine="560"/>
        <w:rPr>
          <w:rFonts w:ascii="华文仿宋" w:eastAsia="华文仿宋" w:hAnsi="华文仿宋" w:cs="华文仿宋"/>
          <w:sz w:val="28"/>
          <w:szCs w:val="28"/>
        </w:rPr>
      </w:pPr>
    </w:p>
    <w:p w14:paraId="2FA8F4F1" w14:textId="77777777" w:rsidR="00E31202" w:rsidRDefault="00E31202" w:rsidP="00E31202">
      <w:pPr>
        <w:tabs>
          <w:tab w:val="left" w:pos="312"/>
        </w:tabs>
        <w:ind w:firstLineChars="200" w:firstLine="440"/>
        <w:rPr>
          <w:rFonts w:ascii="华文仿宋" w:eastAsia="华文仿宋" w:hAnsi="华文仿宋" w:cs="华文仿宋"/>
          <w:b/>
          <w:bCs/>
          <w:sz w:val="22"/>
          <w:szCs w:val="28"/>
        </w:rPr>
      </w:pPr>
    </w:p>
    <w:p w14:paraId="7FC9A055" w14:textId="77777777" w:rsidR="00EC2A9D" w:rsidRDefault="00474086" w:rsidP="008147EE">
      <w:pPr>
        <w:ind w:leftChars="200" w:left="420"/>
        <w:jc w:val="right"/>
        <w:rPr>
          <w:rFonts w:ascii="华文仿宋" w:eastAsia="华文仿宋" w:hAnsi="华文仿宋" w:cs="华文仿宋"/>
          <w:sz w:val="28"/>
          <w:szCs w:val="28"/>
        </w:rPr>
      </w:pPr>
      <w:r>
        <w:rPr>
          <w:rFonts w:ascii="华文仿宋" w:eastAsia="华文仿宋" w:hAnsi="华文仿宋" w:cs="华文仿宋" w:hint="eastAsia"/>
          <w:sz w:val="28"/>
          <w:szCs w:val="28"/>
        </w:rPr>
        <w:t xml:space="preserve">中国排球运动学院 </w:t>
      </w:r>
    </w:p>
    <w:p w14:paraId="7518D476" w14:textId="77777777" w:rsidR="00EC2A9D" w:rsidRDefault="00474086" w:rsidP="00EC2A9D">
      <w:pPr>
        <w:ind w:leftChars="200" w:left="420"/>
        <w:jc w:val="right"/>
        <w:rPr>
          <w:rFonts w:ascii="华文仿宋" w:eastAsia="华文仿宋" w:hAnsi="华文仿宋" w:cs="华文仿宋"/>
          <w:b/>
          <w:bCs/>
          <w:sz w:val="22"/>
          <w:szCs w:val="28"/>
        </w:rPr>
      </w:pPr>
      <w:r>
        <w:rPr>
          <w:rFonts w:ascii="华文仿宋" w:eastAsia="华文仿宋" w:hAnsi="华文仿宋" w:cs="华文仿宋" w:hint="eastAsia"/>
          <w:sz w:val="28"/>
          <w:szCs w:val="28"/>
        </w:rPr>
        <w:t>2020 年 7月 9 日</w:t>
      </w:r>
    </w:p>
    <w:sectPr w:rsidR="00EC2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86241E"/>
    <w:multiLevelType w:val="singleLevel"/>
    <w:tmpl w:val="9786241E"/>
    <w:lvl w:ilvl="0">
      <w:start w:val="1"/>
      <w:numFmt w:val="decimal"/>
      <w:lvlText w:val="%1."/>
      <w:lvlJc w:val="left"/>
      <w:pPr>
        <w:tabs>
          <w:tab w:val="left" w:pos="312"/>
        </w:tabs>
        <w:ind w:left="120" w:firstLine="0"/>
      </w:pPr>
    </w:lvl>
  </w:abstractNum>
  <w:abstractNum w:abstractNumId="1" w15:restartNumberingAfterBreak="0">
    <w:nsid w:val="A34158BD"/>
    <w:multiLevelType w:val="singleLevel"/>
    <w:tmpl w:val="A34158BD"/>
    <w:lvl w:ilvl="0">
      <w:start w:val="1"/>
      <w:numFmt w:val="decimal"/>
      <w:lvlText w:val="%1."/>
      <w:lvlJc w:val="left"/>
      <w:pPr>
        <w:tabs>
          <w:tab w:val="left" w:pos="312"/>
        </w:tabs>
        <w:ind w:left="120" w:firstLine="0"/>
      </w:pPr>
    </w:lvl>
  </w:abstractNum>
  <w:abstractNum w:abstractNumId="2" w15:restartNumberingAfterBreak="0">
    <w:nsid w:val="BC25D297"/>
    <w:multiLevelType w:val="singleLevel"/>
    <w:tmpl w:val="BC25D297"/>
    <w:lvl w:ilvl="0">
      <w:start w:val="1"/>
      <w:numFmt w:val="decimal"/>
      <w:suff w:val="space"/>
      <w:lvlText w:val="%1."/>
      <w:lvlJc w:val="left"/>
      <w:pPr>
        <w:ind w:left="120" w:firstLine="0"/>
      </w:pPr>
    </w:lvl>
  </w:abstractNum>
  <w:abstractNum w:abstractNumId="3" w15:restartNumberingAfterBreak="0">
    <w:nsid w:val="C55A30C7"/>
    <w:multiLevelType w:val="singleLevel"/>
    <w:tmpl w:val="C55A30C7"/>
    <w:lvl w:ilvl="0">
      <w:start w:val="1"/>
      <w:numFmt w:val="chineseCounting"/>
      <w:suff w:val="nothing"/>
      <w:lvlText w:val="（%1）"/>
      <w:lvlJc w:val="left"/>
      <w:rPr>
        <w:rFonts w:hint="eastAsia"/>
      </w:rPr>
    </w:lvl>
  </w:abstractNum>
  <w:abstractNum w:abstractNumId="4" w15:restartNumberingAfterBreak="0">
    <w:nsid w:val="D0FE051A"/>
    <w:multiLevelType w:val="singleLevel"/>
    <w:tmpl w:val="D0FE051A"/>
    <w:lvl w:ilvl="0">
      <w:start w:val="1"/>
      <w:numFmt w:val="decimal"/>
      <w:lvlText w:val="%1."/>
      <w:lvlJc w:val="left"/>
      <w:pPr>
        <w:tabs>
          <w:tab w:val="left" w:pos="312"/>
        </w:tabs>
      </w:pPr>
    </w:lvl>
  </w:abstractNum>
  <w:abstractNum w:abstractNumId="5" w15:restartNumberingAfterBreak="0">
    <w:nsid w:val="199C1470"/>
    <w:multiLevelType w:val="singleLevel"/>
    <w:tmpl w:val="199C1470"/>
    <w:lvl w:ilvl="0">
      <w:start w:val="1"/>
      <w:numFmt w:val="decimal"/>
      <w:suff w:val="space"/>
      <w:lvlText w:val="%1."/>
      <w:lvlJc w:val="left"/>
    </w:lvl>
  </w:abstractNum>
  <w:abstractNum w:abstractNumId="6" w15:restartNumberingAfterBreak="0">
    <w:nsid w:val="383A69F3"/>
    <w:multiLevelType w:val="singleLevel"/>
    <w:tmpl w:val="383A69F3"/>
    <w:lvl w:ilvl="0">
      <w:start w:val="1"/>
      <w:numFmt w:val="chineseCounting"/>
      <w:suff w:val="nothing"/>
      <w:lvlText w:val="%1、"/>
      <w:lvlJc w:val="left"/>
      <w:rPr>
        <w:rFonts w:hint="eastAsia"/>
      </w:rPr>
    </w:lvl>
  </w:abstractNum>
  <w:abstractNum w:abstractNumId="7" w15:restartNumberingAfterBreak="0">
    <w:nsid w:val="61BC1FB4"/>
    <w:multiLevelType w:val="singleLevel"/>
    <w:tmpl w:val="61BC1FB4"/>
    <w:lvl w:ilvl="0">
      <w:start w:val="1"/>
      <w:numFmt w:val="decimal"/>
      <w:lvlText w:val="%1."/>
      <w:lvlJc w:val="left"/>
      <w:pPr>
        <w:tabs>
          <w:tab w:val="left" w:pos="312"/>
        </w:tabs>
        <w:ind w:left="120" w:firstLine="0"/>
      </w:pPr>
    </w:lvl>
  </w:abstractNum>
  <w:abstractNum w:abstractNumId="8" w15:restartNumberingAfterBreak="0">
    <w:nsid w:val="7402F646"/>
    <w:multiLevelType w:val="singleLevel"/>
    <w:tmpl w:val="7402F646"/>
    <w:lvl w:ilvl="0">
      <w:start w:val="1"/>
      <w:numFmt w:val="decimal"/>
      <w:lvlText w:val="%1."/>
      <w:lvlJc w:val="left"/>
      <w:pPr>
        <w:tabs>
          <w:tab w:val="left" w:pos="312"/>
        </w:tabs>
        <w:ind w:left="120" w:firstLine="0"/>
      </w:pPr>
    </w:lvl>
  </w:abstractNum>
  <w:abstractNum w:abstractNumId="9" w15:restartNumberingAfterBreak="0">
    <w:nsid w:val="7E816FF4"/>
    <w:multiLevelType w:val="singleLevel"/>
    <w:tmpl w:val="7E816FF4"/>
    <w:lvl w:ilvl="0">
      <w:start w:val="1"/>
      <w:numFmt w:val="chineseCounting"/>
      <w:suff w:val="nothing"/>
      <w:lvlText w:val="（%1）"/>
      <w:lvlJc w:val="left"/>
      <w:rPr>
        <w:rFonts w:hint="eastAsia"/>
      </w:rPr>
    </w:lvl>
  </w:abstractNum>
  <w:num w:numId="1">
    <w:abstractNumId w:val="6"/>
  </w:num>
  <w:num w:numId="2">
    <w:abstractNumId w:val="4"/>
  </w:num>
  <w:num w:numId="3">
    <w:abstractNumId w:val="3"/>
  </w:num>
  <w:num w:numId="4">
    <w:abstractNumId w:val="7"/>
  </w:num>
  <w:num w:numId="5">
    <w:abstractNumId w:val="2"/>
  </w:num>
  <w:num w:numId="6">
    <w:abstractNumId w:val="9"/>
  </w:num>
  <w:num w:numId="7">
    <w:abstractNumId w:val="1"/>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2051A0"/>
    <w:rsid w:val="001F6E41"/>
    <w:rsid w:val="004323E3"/>
    <w:rsid w:val="00474086"/>
    <w:rsid w:val="00723EA1"/>
    <w:rsid w:val="008147EE"/>
    <w:rsid w:val="00E31202"/>
    <w:rsid w:val="00EC2A9D"/>
    <w:rsid w:val="1F205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40F27"/>
  <w15:docId w15:val="{24DEB8A1-75E1-496B-B40C-72079CE3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unhideWhenUsed/>
    <w:rsid w:val="004323E3"/>
    <w:rPr>
      <w:sz w:val="21"/>
      <w:szCs w:val="21"/>
    </w:rPr>
  </w:style>
  <w:style w:type="paragraph" w:styleId="a4">
    <w:name w:val="annotation text"/>
    <w:basedOn w:val="a"/>
    <w:link w:val="a5"/>
    <w:semiHidden/>
    <w:unhideWhenUsed/>
    <w:rsid w:val="004323E3"/>
    <w:pPr>
      <w:jc w:val="left"/>
    </w:pPr>
  </w:style>
  <w:style w:type="character" w:customStyle="1" w:styleId="a5">
    <w:name w:val="批注文字 字符"/>
    <w:basedOn w:val="a0"/>
    <w:link w:val="a4"/>
    <w:semiHidden/>
    <w:rsid w:val="004323E3"/>
    <w:rPr>
      <w:rFonts w:asciiTheme="minorHAnsi" w:eastAsiaTheme="minorEastAsia" w:hAnsiTheme="minorHAnsi" w:cstheme="minorBidi"/>
      <w:kern w:val="2"/>
      <w:sz w:val="21"/>
      <w:szCs w:val="24"/>
    </w:rPr>
  </w:style>
  <w:style w:type="paragraph" w:styleId="a6">
    <w:name w:val="annotation subject"/>
    <w:basedOn w:val="a4"/>
    <w:next w:val="a4"/>
    <w:link w:val="a7"/>
    <w:semiHidden/>
    <w:unhideWhenUsed/>
    <w:rsid w:val="004323E3"/>
    <w:rPr>
      <w:b/>
      <w:bCs/>
    </w:rPr>
  </w:style>
  <w:style w:type="character" w:customStyle="1" w:styleId="a7">
    <w:name w:val="批注主题 字符"/>
    <w:basedOn w:val="a5"/>
    <w:link w:val="a6"/>
    <w:semiHidden/>
    <w:rsid w:val="004323E3"/>
    <w:rPr>
      <w:rFonts w:asciiTheme="minorHAnsi" w:eastAsiaTheme="minorEastAsia" w:hAnsiTheme="minorHAnsi" w:cstheme="minorBidi"/>
      <w:b/>
      <w:bCs/>
      <w:kern w:val="2"/>
      <w:sz w:val="21"/>
      <w:szCs w:val="24"/>
    </w:rPr>
  </w:style>
  <w:style w:type="paragraph" w:styleId="a8">
    <w:name w:val="Balloon Text"/>
    <w:basedOn w:val="a"/>
    <w:link w:val="a9"/>
    <w:semiHidden/>
    <w:unhideWhenUsed/>
    <w:rsid w:val="004323E3"/>
    <w:rPr>
      <w:sz w:val="18"/>
      <w:szCs w:val="18"/>
    </w:rPr>
  </w:style>
  <w:style w:type="character" w:customStyle="1" w:styleId="a9">
    <w:name w:val="批注框文本 字符"/>
    <w:basedOn w:val="a0"/>
    <w:link w:val="a8"/>
    <w:semiHidden/>
    <w:rsid w:val="004323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瓦妮妮</dc:creator>
  <cp:lastModifiedBy>bsumaliang</cp:lastModifiedBy>
  <cp:revision>9</cp:revision>
  <dcterms:created xsi:type="dcterms:W3CDTF">2020-07-08T15:43:00Z</dcterms:created>
  <dcterms:modified xsi:type="dcterms:W3CDTF">2020-08-03T07:33:00Z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