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北京体育大学研究生学位论文（毕业设计）开题工作管理办法</w:t>
      </w:r>
      <w:bookmarkEnd w:id="0"/>
      <w:bookmarkEnd w:id="1"/>
      <w:bookmarkEnd w:id="2"/>
      <w:bookmarkEnd w:id="3"/>
      <w:bookmarkEnd w:id="4"/>
      <w:bookmarkEnd w:id="5"/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</w:t>
      </w:r>
      <w:r w:rsidR="00D51827">
        <w:rPr>
          <w:rFonts w:ascii="仿宋" w:eastAsia="仿宋" w:hAnsi="仿宋" w:hint="eastAsia"/>
          <w:sz w:val="28"/>
          <w:szCs w:val="28"/>
        </w:rPr>
        <w:t>环节</w:t>
      </w:r>
      <w:r>
        <w:rPr>
          <w:rFonts w:ascii="仿宋" w:eastAsia="仿宋" w:hAnsi="仿宋" w:hint="eastAsia"/>
          <w:sz w:val="28"/>
          <w:szCs w:val="28"/>
        </w:rPr>
        <w:t>管理，提升研究生学位论文（毕业设计）（以下简称“学位论文”）水平和质量，</w:t>
      </w:r>
      <w:r w:rsidR="00D51827">
        <w:rPr>
          <w:rFonts w:ascii="仿宋" w:eastAsia="仿宋" w:hAnsi="仿宋" w:hint="eastAsia"/>
          <w:sz w:val="28"/>
          <w:szCs w:val="28"/>
        </w:rPr>
        <w:t>强化</w:t>
      </w:r>
      <w:r>
        <w:rPr>
          <w:rFonts w:ascii="仿宋" w:eastAsia="仿宋" w:hAnsi="仿宋" w:hint="eastAsia"/>
          <w:sz w:val="28"/>
          <w:szCs w:val="28"/>
        </w:rPr>
        <w:t>学位论文开题工作（以下简称“开题工作”）的重要</w:t>
      </w:r>
      <w:r w:rsidR="00803328">
        <w:rPr>
          <w:rFonts w:ascii="仿宋" w:eastAsia="仿宋" w:hAnsi="仿宋" w:hint="eastAsia"/>
          <w:sz w:val="28"/>
          <w:szCs w:val="28"/>
        </w:rPr>
        <w:t>作用</w:t>
      </w:r>
      <w:r>
        <w:rPr>
          <w:rFonts w:ascii="仿宋" w:eastAsia="仿宋" w:hAnsi="仿宋" w:hint="eastAsia"/>
          <w:sz w:val="28"/>
          <w:szCs w:val="28"/>
        </w:rPr>
        <w:t>，结合</w:t>
      </w:r>
      <w:r w:rsidR="00803328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研究生学位论文管理的实际，特制定本办法。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 w:rsidR="00ED534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在研究生开展学位论文工作前，均须进行</w:t>
      </w:r>
      <w:r w:rsidR="001E2DB7">
        <w:rPr>
          <w:rFonts w:ascii="仿宋" w:eastAsia="仿宋" w:hAnsi="仿宋" w:hint="eastAsia"/>
          <w:sz w:val="28"/>
          <w:szCs w:val="28"/>
        </w:rPr>
        <w:t>论文</w:t>
      </w:r>
      <w:r>
        <w:rPr>
          <w:rFonts w:ascii="仿宋" w:eastAsia="仿宋" w:hAnsi="仿宋" w:hint="eastAsia"/>
          <w:sz w:val="28"/>
          <w:szCs w:val="28"/>
        </w:rPr>
        <w:t>开题工作。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开题工作一般于研究生中期考核通过后进行。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r w:rsidR="003E41B3">
        <w:rPr>
          <w:rFonts w:ascii="仿宋" w:eastAsia="仿宋" w:hAnsi="仿宋" w:hint="eastAsia"/>
          <w:sz w:val="28"/>
          <w:szCs w:val="28"/>
        </w:rPr>
        <w:t>应用</w:t>
      </w:r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r w:rsidR="003E41B3">
        <w:rPr>
          <w:rFonts w:ascii="仿宋" w:eastAsia="仿宋" w:hAnsi="仿宋" w:hint="eastAsia"/>
          <w:spacing w:val="-2"/>
          <w:sz w:val="28"/>
          <w:szCs w:val="28"/>
        </w:rPr>
        <w:t>大小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r w:rsidR="004E402C">
        <w:rPr>
          <w:rFonts w:ascii="仿宋" w:eastAsia="仿宋" w:hAnsi="仿宋" w:hint="eastAsia"/>
          <w:sz w:val="28"/>
          <w:szCs w:val="28"/>
        </w:rPr>
        <w:t>明确主学科方向，</w:t>
      </w:r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第六条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书的具体内容应包括选题依据、研究内容、研究思路与方法、研究的创新点与难点、预期成果、参考文献、研究步骤、工作计划、经费预算等方面。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开题工作由研究生院统一</w:t>
      </w:r>
      <w:r w:rsidR="00DA665D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 开题工作每年组织两次，一般为6月份和12月份。开题工作须经过开题预审核、正式开题、研究生管理系统备案</w:t>
      </w:r>
      <w:r w:rsidR="00C06D37">
        <w:rPr>
          <w:rFonts w:ascii="仿宋" w:eastAsia="仿宋" w:hAnsi="仿宋" w:hint="eastAsia"/>
          <w:sz w:val="28"/>
          <w:szCs w:val="28"/>
        </w:rPr>
        <w:t>开题报告书</w:t>
      </w:r>
      <w:r>
        <w:rPr>
          <w:rFonts w:ascii="仿宋" w:eastAsia="仿宋" w:hAnsi="仿宋" w:hint="eastAsia"/>
          <w:sz w:val="28"/>
          <w:szCs w:val="28"/>
        </w:rPr>
        <w:t>等</w:t>
      </w:r>
      <w:r w:rsidR="00903226">
        <w:rPr>
          <w:rFonts w:ascii="仿宋" w:eastAsia="仿宋" w:hAnsi="仿宋" w:hint="eastAsia"/>
          <w:sz w:val="28"/>
          <w:szCs w:val="28"/>
        </w:rPr>
        <w:t>程序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 开题工作的</w:t>
      </w:r>
      <w:r w:rsidR="00903226">
        <w:rPr>
          <w:rFonts w:ascii="仿宋" w:eastAsia="仿宋" w:hAnsi="仿宋" w:hint="eastAsia"/>
          <w:sz w:val="28"/>
          <w:szCs w:val="28"/>
        </w:rPr>
        <w:t>程序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</w:t>
      </w:r>
      <w:r w:rsidR="00C06D37">
        <w:rPr>
          <w:rFonts w:ascii="仿宋" w:eastAsia="仿宋" w:hAnsi="仿宋" w:hint="eastAsia"/>
          <w:sz w:val="28"/>
          <w:szCs w:val="28"/>
        </w:rPr>
        <w:t>预审核</w:t>
      </w:r>
      <w:r>
        <w:rPr>
          <w:rFonts w:ascii="仿宋" w:eastAsia="仿宋" w:hAnsi="仿宋" w:hint="eastAsia"/>
          <w:sz w:val="28"/>
          <w:szCs w:val="28"/>
        </w:rPr>
        <w:t>合格后将进入学位论文正式开题环节，不合格的并入下一批次重新进行开题预审核工作。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（三）学院安排开题预审核合格的学生进行正式论文开题工作。学院可安排组成若干开题工作专家组具体实施，并且通过研究生管理系统向研究生院备案。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博士开题专家组不少于5人，一般由本学科研究方向专家和论文研究领域专家组成</w:t>
      </w:r>
      <w:r w:rsidR="004E402C">
        <w:rPr>
          <w:rFonts w:ascii="仿宋" w:eastAsia="仿宋" w:hAnsi="仿宋" w:hint="eastAsia"/>
          <w:sz w:val="28"/>
          <w:szCs w:val="28"/>
        </w:rPr>
        <w:t>,</w:t>
      </w:r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r w:rsidR="004E402C">
        <w:rPr>
          <w:rFonts w:ascii="仿宋" w:eastAsia="仿宋" w:hAnsi="仿宋" w:hint="eastAsia"/>
          <w:sz w:val="28"/>
          <w:szCs w:val="28"/>
        </w:rPr>
        <w:t>（原则上不允许跨学科，确有必要，由学院学位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4E402C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4E402C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4E402C">
        <w:rPr>
          <w:rFonts w:ascii="仿宋" w:eastAsia="仿宋" w:hAnsi="仿宋" w:hint="eastAsia"/>
          <w:sz w:val="28"/>
          <w:szCs w:val="28"/>
        </w:rPr>
        <w:t>进入论文的环节</w:t>
      </w:r>
      <w:r w:rsidR="00861A94">
        <w:rPr>
          <w:rFonts w:ascii="仿宋" w:eastAsia="仿宋" w:hAnsi="仿宋" w:hint="eastAsia"/>
          <w:sz w:val="28"/>
          <w:szCs w:val="28"/>
        </w:rPr>
        <w:t>，并明确主学科</w:t>
      </w:r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861A9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硕士开题专家组不少于3人，一般由学科研究方向专家和论文研究内容领域专家组成（</w:t>
      </w:r>
      <w:r w:rsidR="00861A94">
        <w:rPr>
          <w:rFonts w:ascii="仿宋" w:eastAsia="仿宋" w:hAnsi="仿宋" w:hint="eastAsia"/>
          <w:sz w:val="28"/>
          <w:szCs w:val="28"/>
        </w:rPr>
        <w:t>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861A94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861A94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861A94">
        <w:rPr>
          <w:rFonts w:ascii="仿宋" w:eastAsia="仿宋" w:hAnsi="仿宋" w:hint="eastAsia"/>
          <w:sz w:val="28"/>
          <w:szCs w:val="28"/>
        </w:rPr>
        <w:t>进入论文的环节，并明确主学科</w:t>
      </w:r>
      <w:r w:rsidR="00861A94" w:rsidRPr="00154D2E">
        <w:rPr>
          <w:rFonts w:ascii="仿宋" w:eastAsia="仿宋" w:hAnsi="仿宋" w:hint="eastAsia"/>
          <w:sz w:val="28"/>
          <w:szCs w:val="28"/>
        </w:rPr>
        <w:t>，</w:t>
      </w:r>
      <w:r w:rsidR="00861A94">
        <w:rPr>
          <w:rFonts w:ascii="仿宋" w:eastAsia="仿宋" w:hAnsi="仿宋" w:hint="eastAsia"/>
          <w:sz w:val="28"/>
          <w:szCs w:val="28"/>
        </w:rPr>
        <w:t>必须</w:t>
      </w:r>
      <w:r w:rsidR="00861A94"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7572E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7572EA">
        <w:rPr>
          <w:rFonts w:ascii="仿宋" w:eastAsia="仿宋" w:hAnsi="仿宋" w:hint="eastAsia"/>
          <w:sz w:val="28"/>
          <w:szCs w:val="28"/>
        </w:rPr>
        <w:t>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为提高研究生毕业论文开题工作实效性，学院学位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委员会应切实承担起此项工作责任，并根据具体情况，</w:t>
      </w:r>
      <w:r w:rsidRPr="007572EA">
        <w:rPr>
          <w:rFonts w:ascii="仿宋" w:eastAsia="仿宋" w:hAnsi="仿宋" w:hint="eastAsia"/>
          <w:sz w:val="28"/>
          <w:szCs w:val="28"/>
        </w:rPr>
        <w:t>设有一定比例不合格率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1.研究生向开题专家组提交开题</w:t>
      </w:r>
      <w:r w:rsidR="007D694E"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 w:hint="eastAsia"/>
          <w:sz w:val="28"/>
          <w:szCs w:val="28"/>
        </w:rPr>
        <w:t>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</w:t>
      </w:r>
      <w:r w:rsidR="00D35712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</w:t>
      </w:r>
      <w:r w:rsidR="00903226"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 当论文研究方向、研究内容发生较大变化时，必须重新进行论文开题</w:t>
      </w:r>
      <w:r w:rsidR="00861A94">
        <w:rPr>
          <w:rFonts w:ascii="仿宋" w:eastAsia="仿宋" w:hAnsi="仿宋" w:hint="eastAsia"/>
          <w:sz w:val="28"/>
          <w:szCs w:val="28"/>
        </w:rPr>
        <w:t>等</w:t>
      </w:r>
      <w:r w:rsidR="00B51A47">
        <w:rPr>
          <w:rFonts w:ascii="仿宋" w:eastAsia="仿宋" w:hAnsi="仿宋" w:hint="eastAsia"/>
          <w:sz w:val="28"/>
          <w:szCs w:val="28"/>
        </w:rPr>
        <w:t>程序</w:t>
      </w:r>
      <w:r>
        <w:rPr>
          <w:rFonts w:ascii="仿宋" w:eastAsia="仿宋" w:hAnsi="仿宋" w:hint="eastAsia"/>
          <w:sz w:val="28"/>
          <w:szCs w:val="28"/>
        </w:rPr>
        <w:t>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</w:t>
      </w:r>
      <w:r w:rsidR="000E79C7">
        <w:rPr>
          <w:rFonts w:ascii="仿宋" w:eastAsia="仿宋" w:hAnsi="仿宋" w:hint="eastAsia"/>
          <w:sz w:val="28"/>
          <w:szCs w:val="28"/>
        </w:rPr>
        <w:t>程序</w:t>
      </w:r>
      <w:r>
        <w:rPr>
          <w:rFonts w:ascii="仿宋" w:eastAsia="仿宋" w:hAnsi="仿宋" w:hint="eastAsia"/>
          <w:sz w:val="28"/>
          <w:szCs w:val="28"/>
        </w:rPr>
        <w:t>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（三）研究生院更新管理系统流程，学生随下一批次完成论文开题预审核、正式论文开题、开题工作备案等</w:t>
      </w:r>
      <w:r w:rsidR="000E79C7">
        <w:rPr>
          <w:rFonts w:ascii="仿宋" w:eastAsia="仿宋" w:hAnsi="仿宋" w:hint="eastAsia"/>
          <w:sz w:val="28"/>
          <w:szCs w:val="28"/>
        </w:rPr>
        <w:t>程序</w:t>
      </w:r>
      <w:bookmarkStart w:id="6" w:name="_GoBack"/>
      <w:bookmarkEnd w:id="6"/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</w:t>
      </w:r>
      <w:proofErr w:type="gramEnd"/>
      <w:r>
        <w:rPr>
          <w:rFonts w:ascii="仿宋" w:eastAsia="仿宋" w:hAnsi="仿宋" w:hint="eastAsia"/>
          <w:sz w:val="28"/>
          <w:szCs w:val="28"/>
        </w:rPr>
        <w:t>分委员会充分论证后，可以更改开题工作专家组意见并做出合格的决议，开题报告书可由参与论证的学位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</w:t>
      </w:r>
      <w:proofErr w:type="gramEnd"/>
      <w:r>
        <w:rPr>
          <w:rFonts w:ascii="仿宋" w:eastAsia="仿宋" w:hAnsi="仿宋" w:hint="eastAsia"/>
          <w:sz w:val="28"/>
          <w:szCs w:val="28"/>
        </w:rPr>
        <w:t>分委员会成员签字。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四条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负责解释。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E3" w:rsidRDefault="006754E3" w:rsidP="006420A4">
      <w:r>
        <w:separator/>
      </w:r>
    </w:p>
  </w:endnote>
  <w:endnote w:type="continuationSeparator" w:id="0">
    <w:p w:rsidR="006754E3" w:rsidRDefault="006754E3" w:rsidP="006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E3" w:rsidRDefault="006754E3" w:rsidP="006420A4">
      <w:r>
        <w:separator/>
      </w:r>
    </w:p>
  </w:footnote>
  <w:footnote w:type="continuationSeparator" w:id="0">
    <w:p w:rsidR="006754E3" w:rsidRDefault="006754E3" w:rsidP="0064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E79C7"/>
    <w:rsid w:val="000F3363"/>
    <w:rsid w:val="000F65EE"/>
    <w:rsid w:val="00103B29"/>
    <w:rsid w:val="00106944"/>
    <w:rsid w:val="00106E5F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2DB7"/>
    <w:rsid w:val="001E3196"/>
    <w:rsid w:val="001E662E"/>
    <w:rsid w:val="001E7B98"/>
    <w:rsid w:val="00200BC1"/>
    <w:rsid w:val="00204E83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737D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35A19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0A4"/>
    <w:rsid w:val="0064225D"/>
    <w:rsid w:val="00644B26"/>
    <w:rsid w:val="00652D75"/>
    <w:rsid w:val="00656D8B"/>
    <w:rsid w:val="00667032"/>
    <w:rsid w:val="006710AC"/>
    <w:rsid w:val="006754E3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069B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2EA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D694E"/>
    <w:rsid w:val="007E036B"/>
    <w:rsid w:val="00801D18"/>
    <w:rsid w:val="0080332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3226"/>
    <w:rsid w:val="0090694B"/>
    <w:rsid w:val="00910E08"/>
    <w:rsid w:val="00922E2E"/>
    <w:rsid w:val="00927EA1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5D8A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51A47"/>
    <w:rsid w:val="00B52B7E"/>
    <w:rsid w:val="00B73890"/>
    <w:rsid w:val="00B74FE9"/>
    <w:rsid w:val="00B830EC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6D37"/>
    <w:rsid w:val="00C073A9"/>
    <w:rsid w:val="00C23C61"/>
    <w:rsid w:val="00C6120B"/>
    <w:rsid w:val="00C72ED8"/>
    <w:rsid w:val="00C7387B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35712"/>
    <w:rsid w:val="00D42BB7"/>
    <w:rsid w:val="00D446BD"/>
    <w:rsid w:val="00D46B3E"/>
    <w:rsid w:val="00D46CA5"/>
    <w:rsid w:val="00D51827"/>
    <w:rsid w:val="00D55961"/>
    <w:rsid w:val="00D64EFB"/>
    <w:rsid w:val="00D67EDA"/>
    <w:rsid w:val="00D83A0B"/>
    <w:rsid w:val="00D96558"/>
    <w:rsid w:val="00DA665D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D534A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E69B"/>
  <w15:docId w15:val="{87B32D18-BC4D-41B4-A019-9A889A1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61A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1A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2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350</Words>
  <Characters>1995</Characters>
  <Application>Microsoft Office Word</Application>
  <DocSecurity>0</DocSecurity>
  <Lines>16</Lines>
  <Paragraphs>4</Paragraphs>
  <ScaleCrop>false</ScaleCrop>
  <Company> 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19</cp:revision>
  <dcterms:created xsi:type="dcterms:W3CDTF">2018-12-06T11:34:00Z</dcterms:created>
  <dcterms:modified xsi:type="dcterms:W3CDTF">2022-09-27T08:16:00Z</dcterms:modified>
</cp:coreProperties>
</file>