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443A" w14:textId="77777777" w:rsidR="00AA4116" w:rsidRPr="00FF1B12" w:rsidRDefault="00AA4116" w:rsidP="00AA4116">
      <w:pPr>
        <w:pStyle w:val="1"/>
        <w:spacing w:before="0" w:after="0" w:line="240" w:lineRule="auto"/>
        <w:jc w:val="center"/>
        <w:rPr>
          <w:rFonts w:ascii="黑体" w:eastAsia="黑体" w:hAnsi="黑体"/>
          <w:sz w:val="32"/>
          <w:szCs w:val="32"/>
        </w:rPr>
      </w:pPr>
      <w:r>
        <w:rPr>
          <w:rFonts w:ascii="黑体" w:eastAsia="黑体" w:hAnsi="黑体" w:hint="eastAsia"/>
          <w:sz w:val="32"/>
          <w:szCs w:val="32"/>
        </w:rPr>
        <w:t>北京</w:t>
      </w:r>
      <w:r w:rsidRPr="00FF1B12">
        <w:rPr>
          <w:rFonts w:ascii="黑体" w:eastAsia="黑体" w:hAnsi="黑体" w:hint="eastAsia"/>
          <w:sz w:val="32"/>
          <w:szCs w:val="32"/>
        </w:rPr>
        <w:t>体育大学研究生学位论文答辩工作</w:t>
      </w:r>
      <w:r w:rsidR="003F4861">
        <w:rPr>
          <w:rFonts w:ascii="黑体" w:eastAsia="黑体" w:hAnsi="黑体" w:hint="eastAsia"/>
          <w:sz w:val="32"/>
          <w:szCs w:val="32"/>
        </w:rPr>
        <w:t>管理规定</w:t>
      </w:r>
    </w:p>
    <w:p w14:paraId="36170DC2" w14:textId="77777777" w:rsidR="00AA4116" w:rsidRDefault="00AA4116" w:rsidP="00AA4116">
      <w:pPr>
        <w:jc w:val="center"/>
        <w:rPr>
          <w:rFonts w:ascii="宋体" w:eastAsia="宋体" w:hAnsi="宋体"/>
          <w:szCs w:val="21"/>
        </w:rPr>
      </w:pPr>
    </w:p>
    <w:p w14:paraId="2D779728" w14:textId="77777777" w:rsidR="00AA4116" w:rsidRPr="00413F02" w:rsidRDefault="00AA4116" w:rsidP="00AA4116">
      <w:pPr>
        <w:ind w:firstLineChars="200" w:firstLine="560"/>
        <w:jc w:val="left"/>
        <w:rPr>
          <w:rFonts w:ascii="宋体" w:eastAsia="宋体" w:hAnsi="宋体"/>
          <w:szCs w:val="21"/>
        </w:rPr>
      </w:pPr>
      <w:r>
        <w:rPr>
          <w:rFonts w:ascii="仿宋" w:eastAsia="仿宋" w:hAnsi="仿宋" w:hint="eastAsia"/>
          <w:sz w:val="28"/>
          <w:szCs w:val="28"/>
        </w:rPr>
        <w:t>为进一步提高研究生学位论文质量，规范研究生学位论文答辩工作程序，特制定本办法。</w:t>
      </w:r>
    </w:p>
    <w:p w14:paraId="5FEE9E8A"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一、研究生学位论文答辩委员会的职责</w:t>
      </w:r>
    </w:p>
    <w:p w14:paraId="6044F922"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研究生学位论文答辩委员会应对学生</w:t>
      </w:r>
      <w:r w:rsidR="000F4931">
        <w:rPr>
          <w:rFonts w:ascii="仿宋" w:eastAsia="仿宋" w:hAnsi="仿宋" w:hint="eastAsia"/>
          <w:sz w:val="28"/>
          <w:szCs w:val="28"/>
        </w:rPr>
        <w:t>论文中的</w:t>
      </w:r>
      <w:r>
        <w:rPr>
          <w:rFonts w:ascii="仿宋" w:eastAsia="仿宋" w:hAnsi="仿宋" w:hint="eastAsia"/>
          <w:sz w:val="28"/>
          <w:szCs w:val="28"/>
        </w:rPr>
        <w:t>政治立场和意识形态进行审核，应坚持实事求是的科学态度，本着“坚持标准、严格要求、保证质量、公正合理”的原则审阅学位论文，组织论文答辩工作。</w:t>
      </w:r>
    </w:p>
    <w:p w14:paraId="511687DC" w14:textId="77777777"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答辩秘书应协助做好答辩的相关工作，包括：收取并分发答辩论文及科研的原始材料、通知答辩日程、地点安排、发放聘书及评阅书等；协助答辩主席做好答辩的组织工作；负责做好答辩</w:t>
      </w:r>
      <w:r w:rsidR="002777F6">
        <w:rPr>
          <w:rFonts w:ascii="仿宋" w:eastAsia="仿宋" w:hAnsi="仿宋" w:hint="eastAsia"/>
          <w:sz w:val="28"/>
          <w:szCs w:val="28"/>
        </w:rPr>
        <w:t>详细</w:t>
      </w:r>
      <w:r>
        <w:rPr>
          <w:rFonts w:ascii="仿宋" w:eastAsia="仿宋" w:hAnsi="仿宋" w:hint="eastAsia"/>
          <w:sz w:val="28"/>
          <w:szCs w:val="28"/>
        </w:rPr>
        <w:t>记录、填写有关决议；整理全部答辩材料并上报学院。</w:t>
      </w:r>
    </w:p>
    <w:p w14:paraId="6866DC16" w14:textId="77777777"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0A0611">
        <w:rPr>
          <w:rFonts w:ascii="仿宋" w:eastAsia="仿宋" w:hAnsi="仿宋" w:hint="eastAsia"/>
          <w:sz w:val="28"/>
          <w:szCs w:val="28"/>
        </w:rPr>
        <w:t>、研究生学位论文答辩委员会的组成</w:t>
      </w:r>
    </w:p>
    <w:p w14:paraId="4D1617AD" w14:textId="77777777" w:rsidR="00AA4116" w:rsidRP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（一）博士研究生学位论文答辩委员会</w:t>
      </w:r>
    </w:p>
    <w:p w14:paraId="63971FF6" w14:textId="77777777" w:rsidR="00AA4116" w:rsidRPr="000A0611" w:rsidRDefault="00AA4116" w:rsidP="00AA4116">
      <w:pPr>
        <w:spacing w:line="360" w:lineRule="auto"/>
        <w:ind w:firstLineChars="200" w:firstLine="560"/>
        <w:rPr>
          <w:rFonts w:ascii="仿宋" w:eastAsia="仿宋" w:hAnsi="仿宋"/>
          <w:sz w:val="28"/>
          <w:szCs w:val="28"/>
        </w:rPr>
      </w:pPr>
      <w:r w:rsidRPr="000A0611">
        <w:rPr>
          <w:rFonts w:ascii="仿宋" w:eastAsia="仿宋" w:hAnsi="仿宋" w:hint="eastAsia"/>
          <w:sz w:val="28"/>
          <w:szCs w:val="28"/>
        </w:rPr>
        <w:t>博士研究生学位论文答辩工作须组成专门的论文答辩委员会，答辩委员会由</w:t>
      </w:r>
      <w:r>
        <w:rPr>
          <w:rFonts w:ascii="仿宋" w:eastAsia="仿宋" w:hAnsi="仿宋" w:hint="eastAsia"/>
          <w:sz w:val="28"/>
          <w:szCs w:val="28"/>
        </w:rPr>
        <w:t>6</w:t>
      </w:r>
      <w:r w:rsidRPr="000A0611">
        <w:rPr>
          <w:rFonts w:ascii="仿宋" w:eastAsia="仿宋" w:hAnsi="仿宋" w:hint="eastAsia"/>
          <w:sz w:val="28"/>
          <w:szCs w:val="28"/>
        </w:rPr>
        <w:t>人组成，其中设答辩委员会主席1人，评阅人2人，答辩委员2人，答辩秘书1人。</w:t>
      </w:r>
    </w:p>
    <w:p w14:paraId="37B21196" w14:textId="77777777" w:rsidR="00AA4116" w:rsidRPr="000A0611" w:rsidRDefault="00AA4116" w:rsidP="00AA4116">
      <w:pPr>
        <w:spacing w:line="360" w:lineRule="auto"/>
        <w:ind w:firstLineChars="200" w:firstLine="560"/>
        <w:rPr>
          <w:rFonts w:ascii="仿宋" w:eastAsia="仿宋" w:hAnsi="仿宋"/>
          <w:sz w:val="28"/>
          <w:szCs w:val="28"/>
        </w:rPr>
      </w:pPr>
      <w:r w:rsidRPr="000A0611">
        <w:rPr>
          <w:rFonts w:ascii="仿宋" w:eastAsia="仿宋" w:hAnsi="仿宋" w:hint="eastAsia"/>
          <w:sz w:val="28"/>
          <w:szCs w:val="28"/>
        </w:rPr>
        <w:t>答辩委员会主席一般由校学位评定委员会</w:t>
      </w:r>
      <w:r>
        <w:rPr>
          <w:rFonts w:ascii="仿宋" w:eastAsia="仿宋" w:hAnsi="仿宋" w:hint="eastAsia"/>
          <w:sz w:val="28"/>
          <w:szCs w:val="28"/>
        </w:rPr>
        <w:t>委员</w:t>
      </w:r>
      <w:r w:rsidRPr="000A0611">
        <w:rPr>
          <w:rFonts w:ascii="仿宋" w:eastAsia="仿宋" w:hAnsi="仿宋" w:hint="eastAsia"/>
          <w:sz w:val="28"/>
          <w:szCs w:val="28"/>
        </w:rPr>
        <w:t>或校学术委员会委员担任，也可聘请国内外</w:t>
      </w:r>
      <w:r>
        <w:rPr>
          <w:rFonts w:ascii="仿宋" w:eastAsia="仿宋" w:hAnsi="仿宋" w:hint="eastAsia"/>
          <w:sz w:val="28"/>
          <w:szCs w:val="28"/>
        </w:rPr>
        <w:t>同一领域</w:t>
      </w:r>
      <w:r w:rsidRPr="000A0611">
        <w:rPr>
          <w:rFonts w:ascii="仿宋" w:eastAsia="仿宋" w:hAnsi="仿宋" w:hint="eastAsia"/>
          <w:sz w:val="28"/>
          <w:szCs w:val="28"/>
        </w:rPr>
        <w:t>的知名专家学者担任；评阅人一般由校内外具有</w:t>
      </w:r>
      <w:r>
        <w:rPr>
          <w:rFonts w:ascii="仿宋" w:eastAsia="仿宋" w:hAnsi="仿宋" w:hint="eastAsia"/>
          <w:sz w:val="28"/>
          <w:szCs w:val="28"/>
        </w:rPr>
        <w:t>教授</w:t>
      </w:r>
      <w:r w:rsidRPr="000A0611">
        <w:rPr>
          <w:rFonts w:ascii="仿宋" w:eastAsia="仿宋" w:hAnsi="仿宋" w:hint="eastAsia"/>
          <w:sz w:val="28"/>
          <w:szCs w:val="28"/>
        </w:rPr>
        <w:t>职称的博士研究生指导教师担任；答辩委员</w:t>
      </w:r>
      <w:r>
        <w:rPr>
          <w:rFonts w:ascii="仿宋" w:eastAsia="仿宋" w:hAnsi="仿宋" w:hint="eastAsia"/>
          <w:sz w:val="28"/>
          <w:szCs w:val="28"/>
        </w:rPr>
        <w:t>一般由校内</w:t>
      </w:r>
      <w:r w:rsidRPr="000A0611">
        <w:rPr>
          <w:rFonts w:ascii="仿宋" w:eastAsia="仿宋" w:hAnsi="仿宋" w:hint="eastAsia"/>
          <w:sz w:val="28"/>
          <w:szCs w:val="28"/>
        </w:rPr>
        <w:t>具有</w:t>
      </w:r>
      <w:r>
        <w:rPr>
          <w:rFonts w:ascii="仿宋" w:eastAsia="仿宋" w:hAnsi="仿宋" w:hint="eastAsia"/>
          <w:sz w:val="28"/>
          <w:szCs w:val="28"/>
        </w:rPr>
        <w:t>教授</w:t>
      </w:r>
      <w:r w:rsidRPr="000A0611">
        <w:rPr>
          <w:rFonts w:ascii="仿宋" w:eastAsia="仿宋" w:hAnsi="仿宋" w:hint="eastAsia"/>
          <w:sz w:val="28"/>
          <w:szCs w:val="28"/>
        </w:rPr>
        <w:t>职称的研究生指导教师担任；</w:t>
      </w:r>
      <w:r>
        <w:rPr>
          <w:rFonts w:ascii="仿宋" w:eastAsia="仿宋" w:hAnsi="仿宋" w:hint="eastAsia"/>
          <w:sz w:val="28"/>
          <w:szCs w:val="28"/>
        </w:rPr>
        <w:t>答辩秘书一般由校内青年教师担任</w:t>
      </w:r>
      <w:r w:rsidRPr="000A0611">
        <w:rPr>
          <w:rFonts w:ascii="仿宋" w:eastAsia="仿宋" w:hAnsi="仿宋" w:hint="eastAsia"/>
          <w:sz w:val="28"/>
          <w:szCs w:val="28"/>
        </w:rPr>
        <w:t>。</w:t>
      </w:r>
    </w:p>
    <w:p w14:paraId="45596C93"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lastRenderedPageBreak/>
        <w:t>依据学生论文的研究方向组成答辩委员会，答辩委员中须包含至少一位学生所属教研室的博士生</w:t>
      </w:r>
      <w:r w:rsidR="000F4931">
        <w:rPr>
          <w:rFonts w:ascii="仿宋" w:eastAsia="仿宋" w:hAnsi="仿宋" w:hint="eastAsia"/>
          <w:sz w:val="28"/>
          <w:szCs w:val="28"/>
        </w:rPr>
        <w:t>教师</w:t>
      </w:r>
      <w:r>
        <w:rPr>
          <w:rFonts w:ascii="仿宋" w:eastAsia="仿宋" w:hAnsi="仿宋" w:hint="eastAsia"/>
          <w:sz w:val="28"/>
          <w:szCs w:val="28"/>
        </w:rPr>
        <w:t>。论文研究方向为交叉学科的须有同一研究领域的专家参加答辩委员会。</w:t>
      </w:r>
      <w:r w:rsidRPr="000A0611">
        <w:rPr>
          <w:rFonts w:ascii="仿宋" w:eastAsia="仿宋" w:hAnsi="仿宋" w:hint="eastAsia"/>
          <w:sz w:val="28"/>
          <w:szCs w:val="28"/>
        </w:rPr>
        <w:t>答辩委员会委员中，须包含至少3位博士研究生指导教师，且须包含至少2位校外专家。</w:t>
      </w:r>
    </w:p>
    <w:p w14:paraId="12A72F61" w14:textId="77777777"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博士</w:t>
      </w:r>
      <w:r w:rsidR="000F4931">
        <w:rPr>
          <w:rFonts w:ascii="仿宋" w:eastAsia="仿宋" w:hAnsi="仿宋" w:hint="eastAsia"/>
          <w:sz w:val="28"/>
          <w:szCs w:val="28"/>
        </w:rPr>
        <w:t>生</w:t>
      </w:r>
      <w:r w:rsidR="002777F6">
        <w:rPr>
          <w:rFonts w:ascii="仿宋" w:eastAsia="仿宋" w:hAnsi="仿宋" w:hint="eastAsia"/>
          <w:sz w:val="28"/>
          <w:szCs w:val="28"/>
        </w:rPr>
        <w:t>本人</w:t>
      </w:r>
      <w:r>
        <w:rPr>
          <w:rFonts w:ascii="仿宋" w:eastAsia="仿宋" w:hAnsi="仿宋" w:hint="eastAsia"/>
          <w:sz w:val="28"/>
          <w:szCs w:val="28"/>
        </w:rPr>
        <w:t>导师不得担任所指导研究生的学位论文答辩委员。</w:t>
      </w:r>
    </w:p>
    <w:p w14:paraId="32D145E6" w14:textId="77777777"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（二）硕士研究生学位论文答辩委员会</w:t>
      </w:r>
    </w:p>
    <w:p w14:paraId="21736219"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硕士研究生学位论文答辩工作须组成专门的论文答辩委员会。答辩委员会由</w:t>
      </w:r>
      <w:r w:rsidR="00654FF1">
        <w:rPr>
          <w:rFonts w:ascii="仿宋" w:eastAsia="仿宋" w:hAnsi="仿宋" w:hint="eastAsia"/>
          <w:sz w:val="28"/>
          <w:szCs w:val="28"/>
        </w:rPr>
        <w:t>4</w:t>
      </w:r>
      <w:r>
        <w:rPr>
          <w:rFonts w:ascii="仿宋" w:eastAsia="仿宋" w:hAnsi="仿宋" w:hint="eastAsia"/>
          <w:sz w:val="28"/>
          <w:szCs w:val="28"/>
        </w:rPr>
        <w:t>人组成，设主席1人，评阅人1人，委员1人，答辩秘书1人。</w:t>
      </w:r>
    </w:p>
    <w:p w14:paraId="62870EE1" w14:textId="4F016C9D"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答辩委员会</w:t>
      </w:r>
      <w:r w:rsidRPr="00A13C96">
        <w:rPr>
          <w:rFonts w:ascii="仿宋" w:eastAsia="仿宋" w:hAnsi="仿宋" w:hint="eastAsia"/>
          <w:sz w:val="28"/>
          <w:szCs w:val="28"/>
        </w:rPr>
        <w:t>主席一般由</w:t>
      </w:r>
      <w:r w:rsidR="007C3A75">
        <w:rPr>
          <w:rFonts w:ascii="仿宋" w:eastAsia="仿宋" w:hAnsi="仿宋" w:hint="eastAsia"/>
          <w:sz w:val="28"/>
          <w:szCs w:val="28"/>
        </w:rPr>
        <w:t>具有高级职称且具有博士学位的</w:t>
      </w:r>
      <w:r w:rsidRPr="00A13C96">
        <w:rPr>
          <w:rFonts w:ascii="仿宋" w:eastAsia="仿宋" w:hAnsi="仿宋" w:hint="eastAsia"/>
          <w:sz w:val="28"/>
          <w:szCs w:val="28"/>
        </w:rPr>
        <w:t>硕士导师担任</w:t>
      </w:r>
      <w:r>
        <w:rPr>
          <w:rFonts w:ascii="仿宋" w:eastAsia="仿宋" w:hAnsi="仿宋" w:hint="eastAsia"/>
          <w:sz w:val="28"/>
          <w:szCs w:val="28"/>
        </w:rPr>
        <w:t>，评阅人一般由</w:t>
      </w:r>
      <w:r w:rsidR="007C3A75">
        <w:rPr>
          <w:rFonts w:ascii="仿宋" w:eastAsia="仿宋" w:hAnsi="仿宋" w:hint="eastAsia"/>
          <w:sz w:val="28"/>
          <w:szCs w:val="28"/>
        </w:rPr>
        <w:t>高级职称的</w:t>
      </w:r>
      <w:r>
        <w:rPr>
          <w:rFonts w:ascii="仿宋" w:eastAsia="仿宋" w:hAnsi="仿宋" w:hint="eastAsia"/>
          <w:sz w:val="28"/>
          <w:szCs w:val="28"/>
        </w:rPr>
        <w:t>硕士</w:t>
      </w:r>
      <w:r w:rsidR="000F4931">
        <w:rPr>
          <w:rFonts w:ascii="仿宋" w:eastAsia="仿宋" w:hAnsi="仿宋" w:hint="eastAsia"/>
          <w:sz w:val="28"/>
          <w:szCs w:val="28"/>
        </w:rPr>
        <w:t>生</w:t>
      </w:r>
      <w:r>
        <w:rPr>
          <w:rFonts w:ascii="仿宋" w:eastAsia="仿宋" w:hAnsi="仿宋" w:hint="eastAsia"/>
          <w:sz w:val="28"/>
          <w:szCs w:val="28"/>
        </w:rPr>
        <w:t>导师担任，委员一般由</w:t>
      </w:r>
      <w:r w:rsidR="007C3A75">
        <w:rPr>
          <w:rFonts w:ascii="仿宋" w:eastAsia="仿宋" w:hAnsi="仿宋" w:hint="eastAsia"/>
          <w:sz w:val="28"/>
          <w:szCs w:val="28"/>
        </w:rPr>
        <w:t>具有高级</w:t>
      </w:r>
      <w:r>
        <w:rPr>
          <w:rFonts w:ascii="仿宋" w:eastAsia="仿宋" w:hAnsi="仿宋" w:hint="eastAsia"/>
          <w:sz w:val="28"/>
          <w:szCs w:val="28"/>
        </w:rPr>
        <w:t>职称的人员担任，答辩秘书一般由校内青年教师担任。</w:t>
      </w:r>
    </w:p>
    <w:p w14:paraId="7252B79C"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依据学生论文的研究方向组成答辩委员会，答辩委员中须包含至少一位学生所属教研室的</w:t>
      </w:r>
      <w:r w:rsidR="000F4931">
        <w:rPr>
          <w:rFonts w:ascii="仿宋" w:eastAsia="仿宋" w:hAnsi="仿宋" w:hint="eastAsia"/>
          <w:sz w:val="28"/>
          <w:szCs w:val="28"/>
        </w:rPr>
        <w:t>教师</w:t>
      </w:r>
      <w:r>
        <w:rPr>
          <w:rFonts w:ascii="仿宋" w:eastAsia="仿宋" w:hAnsi="仿宋" w:hint="eastAsia"/>
          <w:sz w:val="28"/>
          <w:szCs w:val="28"/>
        </w:rPr>
        <w:t>，论文研究方向为学科交叉的必须有同一研究领域的专家参加答辩委员会。</w:t>
      </w:r>
    </w:p>
    <w:p w14:paraId="6A5ACEC2" w14:textId="77777777"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硕士</w:t>
      </w:r>
      <w:r w:rsidR="0054175E">
        <w:rPr>
          <w:rFonts w:ascii="仿宋" w:eastAsia="仿宋" w:hAnsi="仿宋" w:hint="eastAsia"/>
          <w:sz w:val="28"/>
          <w:szCs w:val="28"/>
        </w:rPr>
        <w:t>生本人</w:t>
      </w:r>
      <w:r>
        <w:rPr>
          <w:rFonts w:ascii="仿宋" w:eastAsia="仿宋" w:hAnsi="仿宋" w:hint="eastAsia"/>
          <w:sz w:val="28"/>
          <w:szCs w:val="28"/>
        </w:rPr>
        <w:t>导师不得担任所指导研究生的学位论文答辩委员。</w:t>
      </w:r>
    </w:p>
    <w:p w14:paraId="38BAE8AE"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三、研究生学位论文答辩工作流程</w:t>
      </w:r>
    </w:p>
    <w:p w14:paraId="757D2CE1"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（一）研究生院下发研究生学位论文答辩工作通知；</w:t>
      </w:r>
    </w:p>
    <w:p w14:paraId="5E2FB37D"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（二）各学院按要求上报研究生学位论文答辩安排及答辩委员</w:t>
      </w:r>
      <w:r w:rsidR="0054175E">
        <w:rPr>
          <w:rFonts w:ascii="仿宋" w:eastAsia="仿宋" w:hAnsi="仿宋" w:hint="eastAsia"/>
          <w:sz w:val="28"/>
          <w:szCs w:val="28"/>
        </w:rPr>
        <w:t>会</w:t>
      </w:r>
      <w:r>
        <w:rPr>
          <w:rFonts w:ascii="仿宋" w:eastAsia="仿宋" w:hAnsi="仿宋" w:hint="eastAsia"/>
          <w:sz w:val="28"/>
          <w:szCs w:val="28"/>
        </w:rPr>
        <w:t>名单；</w:t>
      </w:r>
    </w:p>
    <w:p w14:paraId="6705B712"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（三）研究生院汇总</w:t>
      </w:r>
      <w:r w:rsidR="0054175E">
        <w:rPr>
          <w:rFonts w:ascii="仿宋" w:eastAsia="仿宋" w:hAnsi="仿宋" w:hint="eastAsia"/>
          <w:sz w:val="28"/>
          <w:szCs w:val="28"/>
        </w:rPr>
        <w:t>并审核</w:t>
      </w:r>
      <w:r>
        <w:rPr>
          <w:rFonts w:ascii="仿宋" w:eastAsia="仿宋" w:hAnsi="仿宋" w:hint="eastAsia"/>
          <w:sz w:val="28"/>
          <w:szCs w:val="28"/>
        </w:rPr>
        <w:t>学位论文答辩工作安排；</w:t>
      </w:r>
    </w:p>
    <w:p w14:paraId="614D269F"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（四）研究生学位论文答辩</w:t>
      </w:r>
    </w:p>
    <w:p w14:paraId="67CF8FFB"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lastRenderedPageBreak/>
        <w:t>答辩会设专门的答辩专家席、答辩席、导师席及放置科研原始材料的位置，答辩委员会成员、研究生、导师应着正装按照规定时间、地点、位置就座参加论文答辩会。研究生导师未按时到场，答辩会不得开始。</w:t>
      </w:r>
    </w:p>
    <w:p w14:paraId="20D37171" w14:textId="77777777" w:rsidR="0054175E"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1.</w:t>
      </w:r>
      <w:r w:rsidR="0054175E">
        <w:rPr>
          <w:rFonts w:ascii="仿宋" w:eastAsia="仿宋" w:hAnsi="仿宋" w:hint="eastAsia"/>
          <w:sz w:val="28"/>
          <w:szCs w:val="28"/>
        </w:rPr>
        <w:t>学院学位</w:t>
      </w:r>
      <w:proofErr w:type="gramStart"/>
      <w:r w:rsidR="0054175E">
        <w:rPr>
          <w:rFonts w:ascii="仿宋" w:eastAsia="仿宋" w:hAnsi="仿宋" w:hint="eastAsia"/>
          <w:sz w:val="28"/>
          <w:szCs w:val="28"/>
        </w:rPr>
        <w:t>评定分</w:t>
      </w:r>
      <w:proofErr w:type="gramEnd"/>
      <w:r w:rsidR="0054175E">
        <w:rPr>
          <w:rFonts w:ascii="仿宋" w:eastAsia="仿宋" w:hAnsi="仿宋" w:hint="eastAsia"/>
          <w:sz w:val="28"/>
          <w:szCs w:val="28"/>
        </w:rPr>
        <w:t>委员会主任或学院领导宣布答辩委员会委员名单，并介绍委员的姓名、职称、所在单位及研究专长。</w:t>
      </w:r>
    </w:p>
    <w:p w14:paraId="6AB3CD0C" w14:textId="77777777" w:rsidR="00AA4116" w:rsidRDefault="005E773D" w:rsidP="00AA4116">
      <w:pPr>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AA4116">
        <w:rPr>
          <w:rFonts w:ascii="仿宋" w:eastAsia="仿宋" w:hAnsi="仿宋" w:hint="eastAsia"/>
          <w:sz w:val="28"/>
          <w:szCs w:val="28"/>
        </w:rPr>
        <w:t>答辩委员会主席宣布答辩会开始并向与会人员介绍</w:t>
      </w:r>
      <w:r>
        <w:rPr>
          <w:rFonts w:ascii="仿宋" w:eastAsia="仿宋" w:hAnsi="仿宋" w:hint="eastAsia"/>
          <w:sz w:val="28"/>
          <w:szCs w:val="28"/>
        </w:rPr>
        <w:t>答辩人学位</w:t>
      </w:r>
      <w:r w:rsidR="00AA4116">
        <w:rPr>
          <w:rFonts w:ascii="仿宋" w:eastAsia="仿宋" w:hAnsi="仿宋" w:hint="eastAsia"/>
          <w:sz w:val="28"/>
          <w:szCs w:val="28"/>
        </w:rPr>
        <w:t>资格审核情况；</w:t>
      </w:r>
    </w:p>
    <w:p w14:paraId="0ECE2CC4"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3.研究生导师介绍</w:t>
      </w:r>
      <w:r w:rsidR="005E773D">
        <w:rPr>
          <w:rFonts w:ascii="仿宋" w:eastAsia="仿宋" w:hAnsi="仿宋" w:hint="eastAsia"/>
          <w:sz w:val="28"/>
          <w:szCs w:val="28"/>
        </w:rPr>
        <w:t>答辩人情况</w:t>
      </w:r>
      <w:r>
        <w:rPr>
          <w:rFonts w:ascii="仿宋" w:eastAsia="仿宋" w:hAnsi="仿宋" w:hint="eastAsia"/>
          <w:sz w:val="28"/>
          <w:szCs w:val="28"/>
        </w:rPr>
        <w:t>（包括：</w:t>
      </w:r>
      <w:r w:rsidR="005E773D">
        <w:rPr>
          <w:rFonts w:ascii="仿宋" w:eastAsia="仿宋" w:hAnsi="仿宋" w:hint="eastAsia"/>
          <w:sz w:val="28"/>
          <w:szCs w:val="28"/>
        </w:rPr>
        <w:t>学生的思想政治情况、学业情况、科研工作情况，并概述学位论文研究的</w:t>
      </w:r>
      <w:r>
        <w:rPr>
          <w:rFonts w:ascii="仿宋" w:eastAsia="仿宋" w:hAnsi="仿宋" w:hint="eastAsia"/>
          <w:sz w:val="28"/>
          <w:szCs w:val="28"/>
        </w:rPr>
        <w:t>目的意义、研究方法、研究结果</w:t>
      </w:r>
      <w:r w:rsidR="005E773D">
        <w:rPr>
          <w:rFonts w:ascii="仿宋" w:eastAsia="仿宋" w:hAnsi="仿宋" w:hint="eastAsia"/>
          <w:sz w:val="28"/>
          <w:szCs w:val="28"/>
        </w:rPr>
        <w:t>与</w:t>
      </w:r>
      <w:r>
        <w:rPr>
          <w:rFonts w:ascii="仿宋" w:eastAsia="仿宋" w:hAnsi="仿宋" w:hint="eastAsia"/>
          <w:sz w:val="28"/>
          <w:szCs w:val="28"/>
        </w:rPr>
        <w:t>结论、政治立场和学术诚信等</w:t>
      </w:r>
      <w:r w:rsidR="004515AA">
        <w:rPr>
          <w:rFonts w:ascii="仿宋" w:eastAsia="仿宋" w:hAnsi="仿宋" w:hint="eastAsia"/>
          <w:sz w:val="28"/>
          <w:szCs w:val="28"/>
        </w:rPr>
        <w:t>，博士10分钟，硕士6分钟</w:t>
      </w:r>
      <w:r>
        <w:rPr>
          <w:rFonts w:ascii="仿宋" w:eastAsia="仿宋" w:hAnsi="仿宋" w:hint="eastAsia"/>
          <w:sz w:val="28"/>
          <w:szCs w:val="28"/>
        </w:rPr>
        <w:t>）</w:t>
      </w:r>
    </w:p>
    <w:p w14:paraId="169801CB"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4.</w:t>
      </w:r>
      <w:r w:rsidR="005E773D">
        <w:rPr>
          <w:rFonts w:ascii="仿宋" w:eastAsia="仿宋" w:hAnsi="仿宋" w:hint="eastAsia"/>
          <w:sz w:val="28"/>
          <w:szCs w:val="28"/>
        </w:rPr>
        <w:t>答辩人</w:t>
      </w:r>
      <w:r>
        <w:rPr>
          <w:rFonts w:ascii="仿宋" w:eastAsia="仿宋" w:hAnsi="仿宋" w:hint="eastAsia"/>
          <w:sz w:val="28"/>
          <w:szCs w:val="28"/>
        </w:rPr>
        <w:t>报告论文主要内容（</w:t>
      </w:r>
      <w:r w:rsidR="00856F9E">
        <w:rPr>
          <w:rFonts w:ascii="仿宋" w:eastAsia="仿宋" w:hAnsi="仿宋" w:hint="eastAsia"/>
          <w:sz w:val="28"/>
          <w:szCs w:val="28"/>
        </w:rPr>
        <w:t>博士</w:t>
      </w:r>
      <w:r>
        <w:rPr>
          <w:rFonts w:ascii="仿宋" w:eastAsia="仿宋" w:hAnsi="仿宋" w:hint="eastAsia"/>
          <w:sz w:val="28"/>
          <w:szCs w:val="28"/>
        </w:rPr>
        <w:t>30分钟</w:t>
      </w:r>
      <w:r w:rsidR="00856F9E">
        <w:rPr>
          <w:rFonts w:ascii="仿宋" w:eastAsia="仿宋" w:hAnsi="仿宋" w:hint="eastAsia"/>
          <w:sz w:val="28"/>
          <w:szCs w:val="28"/>
        </w:rPr>
        <w:t>，硕士20分钟</w:t>
      </w:r>
      <w:r>
        <w:rPr>
          <w:rFonts w:ascii="仿宋" w:eastAsia="仿宋" w:hAnsi="仿宋" w:hint="eastAsia"/>
          <w:sz w:val="28"/>
          <w:szCs w:val="28"/>
        </w:rPr>
        <w:t>）；</w:t>
      </w:r>
    </w:p>
    <w:p w14:paraId="60899120"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5.提问、答辩环节（</w:t>
      </w:r>
      <w:r w:rsidR="007F36C6">
        <w:rPr>
          <w:rFonts w:ascii="仿宋" w:eastAsia="仿宋" w:hAnsi="仿宋" w:hint="eastAsia"/>
          <w:sz w:val="28"/>
          <w:szCs w:val="28"/>
        </w:rPr>
        <w:t>博士</w:t>
      </w:r>
      <w:r>
        <w:rPr>
          <w:rFonts w:ascii="仿宋" w:eastAsia="仿宋" w:hAnsi="仿宋" w:hint="eastAsia"/>
          <w:sz w:val="28"/>
          <w:szCs w:val="28"/>
        </w:rPr>
        <w:t>40分钟</w:t>
      </w:r>
      <w:r w:rsidR="007F36C6">
        <w:rPr>
          <w:rFonts w:ascii="仿宋" w:eastAsia="仿宋" w:hAnsi="仿宋" w:hint="eastAsia"/>
          <w:sz w:val="28"/>
          <w:szCs w:val="28"/>
        </w:rPr>
        <w:t>，硕士30分钟</w:t>
      </w:r>
      <w:r>
        <w:rPr>
          <w:rFonts w:ascii="仿宋" w:eastAsia="仿宋" w:hAnsi="仿宋" w:hint="eastAsia"/>
          <w:sz w:val="28"/>
          <w:szCs w:val="28"/>
        </w:rPr>
        <w:t>）；</w:t>
      </w:r>
    </w:p>
    <w:p w14:paraId="1891644D" w14:textId="1D6B58E6" w:rsidR="005E773D" w:rsidRDefault="005E773D" w:rsidP="00AA4116">
      <w:pPr>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休会，答辩委员会单独召开例会。答辩委员会委员使用答辩表决系统对论文</w:t>
      </w:r>
      <w:r w:rsidR="00D0608C">
        <w:rPr>
          <w:rFonts w:ascii="仿宋" w:eastAsia="仿宋" w:hAnsi="仿宋" w:hint="eastAsia"/>
          <w:sz w:val="28"/>
          <w:szCs w:val="28"/>
        </w:rPr>
        <w:t>质量</w:t>
      </w:r>
      <w:r>
        <w:rPr>
          <w:rFonts w:ascii="仿宋" w:eastAsia="仿宋" w:hAnsi="仿宋" w:hint="eastAsia"/>
          <w:sz w:val="28"/>
          <w:szCs w:val="28"/>
        </w:rPr>
        <w:t>和答辩情况进行评议并进行无记名投票，根据投票情况确定答辩结果和是否同意授予研究生学位；</w:t>
      </w:r>
    </w:p>
    <w:p w14:paraId="1CC19220" w14:textId="77777777" w:rsidR="00AA4116" w:rsidRDefault="00AA4116" w:rsidP="00AA4116">
      <w:pPr>
        <w:ind w:firstLineChars="200" w:firstLine="560"/>
        <w:jc w:val="left"/>
        <w:rPr>
          <w:rFonts w:ascii="仿宋" w:eastAsia="仿宋" w:hAnsi="仿宋"/>
          <w:sz w:val="28"/>
          <w:szCs w:val="28"/>
        </w:rPr>
      </w:pPr>
      <w:r>
        <w:rPr>
          <w:rFonts w:ascii="仿宋" w:eastAsia="仿宋" w:hAnsi="仿宋"/>
          <w:sz w:val="28"/>
          <w:szCs w:val="28"/>
        </w:rPr>
        <w:t>7.</w:t>
      </w:r>
      <w:r w:rsidR="00984663">
        <w:rPr>
          <w:rFonts w:ascii="仿宋" w:eastAsia="仿宋" w:hAnsi="仿宋" w:hint="eastAsia"/>
          <w:sz w:val="28"/>
          <w:szCs w:val="28"/>
        </w:rPr>
        <w:t>复会。</w:t>
      </w:r>
      <w:r>
        <w:rPr>
          <w:rFonts w:ascii="仿宋" w:eastAsia="仿宋" w:hAnsi="仿宋" w:hint="eastAsia"/>
          <w:sz w:val="28"/>
          <w:szCs w:val="28"/>
        </w:rPr>
        <w:t>论文评阅人、答辩主席分别宣读论文评议书，最后由答辩</w:t>
      </w:r>
      <w:r w:rsidR="00984663">
        <w:rPr>
          <w:rFonts w:ascii="仿宋" w:eastAsia="仿宋" w:hAnsi="仿宋" w:hint="eastAsia"/>
          <w:sz w:val="28"/>
          <w:szCs w:val="28"/>
        </w:rPr>
        <w:t>委员会</w:t>
      </w:r>
      <w:r>
        <w:rPr>
          <w:rFonts w:ascii="仿宋" w:eastAsia="仿宋" w:hAnsi="仿宋" w:hint="eastAsia"/>
          <w:sz w:val="28"/>
          <w:szCs w:val="28"/>
        </w:rPr>
        <w:t>主席</w:t>
      </w:r>
      <w:r w:rsidR="00984663">
        <w:rPr>
          <w:rFonts w:ascii="仿宋" w:eastAsia="仿宋" w:hAnsi="仿宋" w:hint="eastAsia"/>
          <w:sz w:val="28"/>
          <w:szCs w:val="28"/>
        </w:rPr>
        <w:t>宣布</w:t>
      </w:r>
      <w:r>
        <w:rPr>
          <w:rFonts w:ascii="仿宋" w:eastAsia="仿宋" w:hAnsi="仿宋" w:hint="eastAsia"/>
          <w:sz w:val="28"/>
          <w:szCs w:val="28"/>
        </w:rPr>
        <w:t>答辩结果。</w:t>
      </w:r>
    </w:p>
    <w:p w14:paraId="490F9949" w14:textId="77777777" w:rsidR="00AA4116" w:rsidRDefault="00AA4116" w:rsidP="00AA4116">
      <w:pPr>
        <w:ind w:firstLineChars="200" w:firstLine="560"/>
        <w:jc w:val="left"/>
        <w:rPr>
          <w:rFonts w:ascii="仿宋" w:eastAsia="仿宋" w:hAnsi="仿宋"/>
          <w:sz w:val="28"/>
          <w:szCs w:val="28"/>
        </w:rPr>
      </w:pPr>
      <w:r>
        <w:rPr>
          <w:rFonts w:ascii="仿宋" w:eastAsia="仿宋" w:hAnsi="仿宋"/>
          <w:sz w:val="28"/>
          <w:szCs w:val="28"/>
        </w:rPr>
        <w:t>8.</w:t>
      </w:r>
      <w:r w:rsidR="002F6379">
        <w:rPr>
          <w:rFonts w:ascii="仿宋" w:eastAsia="仿宋" w:hAnsi="仿宋" w:hint="eastAsia"/>
          <w:sz w:val="28"/>
          <w:szCs w:val="28"/>
        </w:rPr>
        <w:t>答辩人</w:t>
      </w:r>
      <w:r>
        <w:rPr>
          <w:rFonts w:ascii="仿宋" w:eastAsia="仿宋" w:hAnsi="仿宋" w:hint="eastAsia"/>
          <w:sz w:val="28"/>
          <w:szCs w:val="28"/>
        </w:rPr>
        <w:t>进行致谢（答辩未通过者不进行致谢）；</w:t>
      </w:r>
    </w:p>
    <w:p w14:paraId="7678602E" w14:textId="77777777" w:rsidR="00AA4116" w:rsidRDefault="00AA4116" w:rsidP="00AA4116">
      <w:pPr>
        <w:ind w:firstLineChars="200" w:firstLine="560"/>
        <w:jc w:val="left"/>
        <w:rPr>
          <w:rFonts w:ascii="仿宋" w:eastAsia="仿宋" w:hAnsi="仿宋"/>
          <w:sz w:val="28"/>
          <w:szCs w:val="28"/>
        </w:rPr>
      </w:pPr>
      <w:r>
        <w:rPr>
          <w:rFonts w:ascii="仿宋" w:eastAsia="仿宋" w:hAnsi="仿宋"/>
          <w:sz w:val="28"/>
          <w:szCs w:val="28"/>
        </w:rPr>
        <w:t>9.</w:t>
      </w:r>
      <w:r w:rsidR="002F6379">
        <w:rPr>
          <w:rFonts w:ascii="仿宋" w:eastAsia="仿宋" w:hAnsi="仿宋" w:hint="eastAsia"/>
          <w:sz w:val="28"/>
          <w:szCs w:val="28"/>
        </w:rPr>
        <w:t>闭会。</w:t>
      </w:r>
      <w:r>
        <w:rPr>
          <w:rFonts w:ascii="仿宋" w:eastAsia="仿宋" w:hAnsi="仿宋" w:hint="eastAsia"/>
          <w:sz w:val="28"/>
          <w:szCs w:val="28"/>
        </w:rPr>
        <w:t>答辩秘书做好相关材料的整理工作，并按要求及时</w:t>
      </w:r>
      <w:r w:rsidR="002F6379">
        <w:rPr>
          <w:rFonts w:ascii="仿宋" w:eastAsia="仿宋" w:hAnsi="仿宋" w:hint="eastAsia"/>
          <w:sz w:val="28"/>
          <w:szCs w:val="28"/>
        </w:rPr>
        <w:t>将</w:t>
      </w:r>
      <w:r>
        <w:rPr>
          <w:rFonts w:ascii="仿宋" w:eastAsia="仿宋" w:hAnsi="仿宋" w:hint="eastAsia"/>
          <w:sz w:val="28"/>
          <w:szCs w:val="28"/>
        </w:rPr>
        <w:t>答辩材料</w:t>
      </w:r>
      <w:r w:rsidR="002F6379">
        <w:rPr>
          <w:rFonts w:ascii="仿宋" w:eastAsia="仿宋" w:hAnsi="仿宋" w:hint="eastAsia"/>
          <w:sz w:val="28"/>
          <w:szCs w:val="28"/>
        </w:rPr>
        <w:t>提交</w:t>
      </w:r>
      <w:r>
        <w:rPr>
          <w:rFonts w:ascii="仿宋" w:eastAsia="仿宋" w:hAnsi="仿宋" w:hint="eastAsia"/>
          <w:sz w:val="28"/>
          <w:szCs w:val="28"/>
        </w:rPr>
        <w:t>至各学院。</w:t>
      </w:r>
    </w:p>
    <w:p w14:paraId="030EBCAD"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lastRenderedPageBreak/>
        <w:t>（五）各学院汇总答辩材料，按要求报送至研究生院。</w:t>
      </w:r>
    </w:p>
    <w:p w14:paraId="6768E4FA"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四、研究生学位论文的答辩结果</w:t>
      </w:r>
    </w:p>
    <w:p w14:paraId="3E254A80"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研究生学位论文的答辩结果分为通过和不通过2种。</w:t>
      </w:r>
    </w:p>
    <w:p w14:paraId="37A7EEC3"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答辩通过，学生须按照答辩委员会意见修改完善论文，并提交论文修改完善情况表，由导师、学院进行审核。答辩</w:t>
      </w:r>
      <w:r w:rsidR="00E06BAF">
        <w:rPr>
          <w:rFonts w:ascii="仿宋" w:eastAsia="仿宋" w:hAnsi="仿宋" w:hint="eastAsia"/>
          <w:sz w:val="28"/>
          <w:szCs w:val="28"/>
        </w:rPr>
        <w:t>未</w:t>
      </w:r>
      <w:r>
        <w:rPr>
          <w:rFonts w:ascii="仿宋" w:eastAsia="仿宋" w:hAnsi="仿宋" w:hint="eastAsia"/>
          <w:sz w:val="28"/>
          <w:szCs w:val="28"/>
        </w:rPr>
        <w:t>通过</w:t>
      </w:r>
      <w:r w:rsidR="00E06BAF">
        <w:rPr>
          <w:rFonts w:ascii="仿宋" w:eastAsia="仿宋" w:hAnsi="仿宋" w:hint="eastAsia"/>
          <w:sz w:val="28"/>
          <w:szCs w:val="28"/>
        </w:rPr>
        <w:t>，</w:t>
      </w:r>
      <w:r>
        <w:rPr>
          <w:rFonts w:ascii="仿宋" w:eastAsia="仿宋" w:hAnsi="仿宋" w:hint="eastAsia"/>
          <w:sz w:val="28"/>
          <w:szCs w:val="28"/>
        </w:rPr>
        <w:t>取消学生本次学位申请资格，下一轮重新申请。</w:t>
      </w:r>
    </w:p>
    <w:p w14:paraId="407F75A6" w14:textId="77777777"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五、关于答辩结果的申诉</w:t>
      </w:r>
    </w:p>
    <w:p w14:paraId="74D12DBB" w14:textId="3A3E2ECB"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研究生学位论文答辩结果申诉仅限于对答辩委员会的成员组成、答辩工作的流程进行申诉，其他申诉不予受理。提出申诉时，学生向所属学院提交由导师签字的申诉情况说明，由学院将申诉情况及对申诉的处理结果报研究生院。</w:t>
      </w:r>
    </w:p>
    <w:p w14:paraId="17D44344" w14:textId="77777777" w:rsidR="00350F0D" w:rsidRPr="00AA4116" w:rsidRDefault="00AA4116" w:rsidP="00F95FBA">
      <w:pPr>
        <w:spacing w:line="360" w:lineRule="auto"/>
        <w:ind w:firstLineChars="236" w:firstLine="661"/>
      </w:pPr>
      <w:r>
        <w:rPr>
          <w:rFonts w:ascii="仿宋" w:eastAsia="仿宋" w:hAnsi="仿宋" w:hint="eastAsia"/>
          <w:sz w:val="28"/>
          <w:szCs w:val="28"/>
        </w:rPr>
        <w:t>六、本</w:t>
      </w:r>
      <w:r w:rsidR="00370C08">
        <w:rPr>
          <w:rFonts w:ascii="仿宋" w:eastAsia="仿宋" w:hAnsi="仿宋" w:hint="eastAsia"/>
          <w:sz w:val="28"/>
          <w:szCs w:val="28"/>
        </w:rPr>
        <w:t>管理规定</w:t>
      </w:r>
      <w:r>
        <w:rPr>
          <w:rFonts w:ascii="仿宋" w:eastAsia="仿宋" w:hAnsi="仿宋" w:hint="eastAsia"/>
          <w:sz w:val="28"/>
          <w:szCs w:val="28"/>
        </w:rPr>
        <w:t>由研究生院负责解释。</w:t>
      </w:r>
    </w:p>
    <w:sectPr w:rsidR="00350F0D" w:rsidRPr="00AA4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361E" w14:textId="77777777" w:rsidR="00506DD4" w:rsidRDefault="00506DD4" w:rsidP="00370C08">
      <w:r>
        <w:separator/>
      </w:r>
    </w:p>
  </w:endnote>
  <w:endnote w:type="continuationSeparator" w:id="0">
    <w:p w14:paraId="0BD50E3C" w14:textId="77777777" w:rsidR="00506DD4" w:rsidRDefault="00506DD4" w:rsidP="0037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40BB" w14:textId="77777777" w:rsidR="00506DD4" w:rsidRDefault="00506DD4" w:rsidP="00370C08">
      <w:r>
        <w:separator/>
      </w:r>
    </w:p>
  </w:footnote>
  <w:footnote w:type="continuationSeparator" w:id="0">
    <w:p w14:paraId="0692F668" w14:textId="77777777" w:rsidR="00506DD4" w:rsidRDefault="00506DD4" w:rsidP="0037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116"/>
    <w:rsid w:val="0001354C"/>
    <w:rsid w:val="000F4931"/>
    <w:rsid w:val="0012299A"/>
    <w:rsid w:val="001B41B0"/>
    <w:rsid w:val="001C5591"/>
    <w:rsid w:val="002777F6"/>
    <w:rsid w:val="002F6379"/>
    <w:rsid w:val="00350F0D"/>
    <w:rsid w:val="00370C08"/>
    <w:rsid w:val="003A3ECF"/>
    <w:rsid w:val="003F4861"/>
    <w:rsid w:val="00406CBF"/>
    <w:rsid w:val="004515AA"/>
    <w:rsid w:val="00506DD4"/>
    <w:rsid w:val="0054175E"/>
    <w:rsid w:val="005E773D"/>
    <w:rsid w:val="00652215"/>
    <w:rsid w:val="00654FF1"/>
    <w:rsid w:val="007C3A75"/>
    <w:rsid w:val="007F36C6"/>
    <w:rsid w:val="00856F9E"/>
    <w:rsid w:val="00984663"/>
    <w:rsid w:val="00AA4116"/>
    <w:rsid w:val="00B47C30"/>
    <w:rsid w:val="00CF0376"/>
    <w:rsid w:val="00D0608C"/>
    <w:rsid w:val="00E06BAF"/>
    <w:rsid w:val="00E301C3"/>
    <w:rsid w:val="00EB085A"/>
    <w:rsid w:val="00F9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2B64"/>
  <w15:docId w15:val="{072FA9D6-1FBB-4B8B-93C6-C052DA1C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116"/>
    <w:pPr>
      <w:widowControl w:val="0"/>
      <w:jc w:val="both"/>
    </w:pPr>
  </w:style>
  <w:style w:type="paragraph" w:styleId="1">
    <w:name w:val="heading 1"/>
    <w:basedOn w:val="a"/>
    <w:next w:val="a"/>
    <w:link w:val="10"/>
    <w:uiPriority w:val="9"/>
    <w:qFormat/>
    <w:rsid w:val="00AA41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116"/>
    <w:rPr>
      <w:b/>
      <w:bCs/>
      <w:kern w:val="44"/>
      <w:sz w:val="44"/>
      <w:szCs w:val="44"/>
    </w:rPr>
  </w:style>
  <w:style w:type="paragraph" w:styleId="a3">
    <w:name w:val="header"/>
    <w:basedOn w:val="a"/>
    <w:link w:val="a4"/>
    <w:uiPriority w:val="99"/>
    <w:unhideWhenUsed/>
    <w:rsid w:val="00370C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C08"/>
    <w:rPr>
      <w:sz w:val="18"/>
      <w:szCs w:val="18"/>
    </w:rPr>
  </w:style>
  <w:style w:type="paragraph" w:styleId="a5">
    <w:name w:val="footer"/>
    <w:basedOn w:val="a"/>
    <w:link w:val="a6"/>
    <w:uiPriority w:val="99"/>
    <w:unhideWhenUsed/>
    <w:rsid w:val="00370C08"/>
    <w:pPr>
      <w:tabs>
        <w:tab w:val="center" w:pos="4153"/>
        <w:tab w:val="right" w:pos="8306"/>
      </w:tabs>
      <w:snapToGrid w:val="0"/>
      <w:jc w:val="left"/>
    </w:pPr>
    <w:rPr>
      <w:sz w:val="18"/>
      <w:szCs w:val="18"/>
    </w:rPr>
  </w:style>
  <w:style w:type="character" w:customStyle="1" w:styleId="a6">
    <w:name w:val="页脚 字符"/>
    <w:basedOn w:val="a0"/>
    <w:link w:val="a5"/>
    <w:uiPriority w:val="99"/>
    <w:rsid w:val="00370C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马</dc:creator>
  <cp:keywords/>
  <dc:description/>
  <cp:lastModifiedBy>马良</cp:lastModifiedBy>
  <cp:revision>22</cp:revision>
  <dcterms:created xsi:type="dcterms:W3CDTF">2019-05-09T12:19:00Z</dcterms:created>
  <dcterms:modified xsi:type="dcterms:W3CDTF">2024-11-04T09:33:00Z</dcterms:modified>
</cp:coreProperties>
</file>